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266AC8" w14:textId="66B78E7E" w:rsidR="00D84024" w:rsidRPr="0028605C" w:rsidRDefault="00D84024" w:rsidP="00590CD1">
      <w:pPr>
        <w:spacing w:after="0" w:line="240" w:lineRule="auto"/>
        <w:rPr>
          <w:rFonts w:ascii="Verdana" w:hAnsi="Verdana" w:cs="Helvetica-Light"/>
          <w:kern w:val="0"/>
        </w:rPr>
      </w:pPr>
      <w:r w:rsidRPr="0028605C">
        <w:rPr>
          <w:rFonts w:ascii="Verdana" w:hAnsi="Verdana" w:cs="Helvetica-Light"/>
          <w:kern w:val="0"/>
        </w:rPr>
        <w:t xml:space="preserve">Bogotá D.C, </w:t>
      </w:r>
      <w:r w:rsidR="00F42E82" w:rsidRPr="0028605C">
        <w:rPr>
          <w:rFonts w:ascii="Verdana" w:hAnsi="Verdana" w:cs="Helvetica-Light"/>
          <w:kern w:val="0"/>
        </w:rPr>
        <w:t>junio</w:t>
      </w:r>
      <w:r w:rsidRPr="0028605C">
        <w:rPr>
          <w:rFonts w:ascii="Verdana" w:hAnsi="Verdana" w:cs="Helvetica-Light"/>
          <w:kern w:val="0"/>
        </w:rPr>
        <w:t xml:space="preserve"> del 202</w:t>
      </w:r>
      <w:r w:rsidR="00F42E82" w:rsidRPr="0028605C">
        <w:rPr>
          <w:rFonts w:ascii="Verdana" w:hAnsi="Verdana" w:cs="Helvetica-Light"/>
          <w:kern w:val="0"/>
        </w:rPr>
        <w:t>6</w:t>
      </w:r>
      <w:r w:rsidRPr="0028605C">
        <w:rPr>
          <w:rFonts w:ascii="Verdana" w:hAnsi="Verdana" w:cs="Helvetica-Light"/>
          <w:kern w:val="0"/>
        </w:rPr>
        <w:t xml:space="preserve"> </w:t>
      </w:r>
    </w:p>
    <w:p w14:paraId="00C87FD7" w14:textId="77777777" w:rsidR="00D84024" w:rsidRPr="0028605C" w:rsidRDefault="00D84024" w:rsidP="00590CD1">
      <w:pPr>
        <w:spacing w:after="0" w:line="240" w:lineRule="auto"/>
        <w:rPr>
          <w:rFonts w:ascii="Verdana" w:hAnsi="Verdana" w:cs="Helvetica-Light"/>
          <w:kern w:val="0"/>
        </w:rPr>
      </w:pPr>
    </w:p>
    <w:p w14:paraId="3E9CFF32" w14:textId="77777777" w:rsidR="0086320F" w:rsidRPr="0028605C" w:rsidRDefault="0086320F" w:rsidP="00590CD1">
      <w:pPr>
        <w:spacing w:after="0" w:line="240" w:lineRule="auto"/>
        <w:jc w:val="center"/>
        <w:rPr>
          <w:rFonts w:ascii="Verdana" w:hAnsi="Verdana" w:cs="Helvetica-Light"/>
          <w:b/>
          <w:bCs/>
          <w:kern w:val="0"/>
        </w:rPr>
      </w:pPr>
    </w:p>
    <w:p w14:paraId="26DD0046" w14:textId="390094B9" w:rsidR="00D84024" w:rsidRPr="0028605C" w:rsidRDefault="0086320F" w:rsidP="00E92DE6">
      <w:pPr>
        <w:pBdr>
          <w:top w:val="single" w:sz="4" w:space="1" w:color="auto"/>
          <w:left w:val="single" w:sz="4" w:space="4" w:color="auto"/>
          <w:bottom w:val="single" w:sz="4" w:space="1" w:color="auto"/>
          <w:right w:val="single" w:sz="4" w:space="4" w:color="auto"/>
        </w:pBdr>
        <w:spacing w:after="0" w:line="240" w:lineRule="auto"/>
        <w:jc w:val="center"/>
        <w:rPr>
          <w:rFonts w:ascii="Verdana" w:hAnsi="Verdana" w:cs="Helvetica-Light"/>
          <w:b/>
          <w:bCs/>
          <w:kern w:val="0"/>
        </w:rPr>
      </w:pPr>
      <w:r w:rsidRPr="0028605C">
        <w:rPr>
          <w:rFonts w:ascii="Verdana" w:hAnsi="Verdana" w:cs="Helvetica-Light"/>
          <w:b/>
          <w:bCs/>
          <w:kern w:val="0"/>
        </w:rPr>
        <w:t xml:space="preserve">INFORME DE </w:t>
      </w:r>
      <w:r w:rsidR="0089102B">
        <w:rPr>
          <w:rFonts w:ascii="Verdana" w:hAnsi="Verdana" w:cs="Helvetica-Light"/>
          <w:b/>
          <w:bCs/>
          <w:kern w:val="0"/>
        </w:rPr>
        <w:t xml:space="preserve">EMPALME Y </w:t>
      </w:r>
      <w:r w:rsidRPr="0028605C">
        <w:rPr>
          <w:rFonts w:ascii="Verdana" w:hAnsi="Verdana" w:cs="Helvetica-Light"/>
          <w:b/>
          <w:bCs/>
          <w:kern w:val="0"/>
        </w:rPr>
        <w:t>SEGUIMIENTO TÉCNICO, JURÍDICO Y FINANCIERO SOBRE LOS CONVENIOS DE USO DE RECURSOS SUSCRITOS EN DESARROLLO DEL CONVENIO MARCO No. 170 DE 2013</w:t>
      </w:r>
    </w:p>
    <w:p w14:paraId="1D8421E2" w14:textId="77777777" w:rsidR="0086320F" w:rsidRDefault="0086320F" w:rsidP="00590CD1">
      <w:pPr>
        <w:spacing w:after="0" w:line="240" w:lineRule="auto"/>
        <w:jc w:val="both"/>
        <w:rPr>
          <w:rFonts w:ascii="Verdana" w:hAnsi="Verdana" w:cs="Helvetica-Light"/>
          <w:kern w:val="0"/>
        </w:rPr>
      </w:pPr>
    </w:p>
    <w:p w14:paraId="2F6004D6" w14:textId="77777777" w:rsidR="00E92DE6" w:rsidRPr="0028605C" w:rsidRDefault="00E92DE6" w:rsidP="00590CD1">
      <w:pPr>
        <w:spacing w:after="0" w:line="240" w:lineRule="auto"/>
        <w:jc w:val="both"/>
        <w:rPr>
          <w:rFonts w:ascii="Verdana" w:hAnsi="Verdana" w:cs="Helvetica-Light"/>
          <w:kern w:val="0"/>
        </w:rPr>
      </w:pPr>
    </w:p>
    <w:p w14:paraId="1A8E3F83" w14:textId="67F4C443" w:rsidR="00D84024" w:rsidRPr="0028605C" w:rsidRDefault="0089102B" w:rsidP="00590CD1">
      <w:pPr>
        <w:spacing w:after="0" w:line="240" w:lineRule="auto"/>
        <w:jc w:val="both"/>
        <w:rPr>
          <w:rFonts w:ascii="Verdana" w:hAnsi="Verdana" w:cs="Helvetica-Light"/>
          <w:kern w:val="0"/>
        </w:rPr>
      </w:pPr>
      <w:r>
        <w:rPr>
          <w:rFonts w:ascii="Verdana" w:hAnsi="Verdana" w:cs="Helvetica-Light"/>
          <w:kern w:val="0"/>
        </w:rPr>
        <w:t>Desde e</w:t>
      </w:r>
      <w:r w:rsidR="00D84024" w:rsidRPr="0028605C">
        <w:rPr>
          <w:rFonts w:ascii="Verdana" w:hAnsi="Verdana" w:cs="Helvetica-Light"/>
          <w:kern w:val="0"/>
        </w:rPr>
        <w:t xml:space="preserve">l Estado </w:t>
      </w:r>
      <w:r>
        <w:rPr>
          <w:rFonts w:ascii="Verdana" w:hAnsi="Verdana" w:cs="Helvetica-Light"/>
          <w:kern w:val="0"/>
        </w:rPr>
        <w:t xml:space="preserve">Colombiano se </w:t>
      </w:r>
      <w:r w:rsidR="00D84024" w:rsidRPr="0028605C">
        <w:rPr>
          <w:rFonts w:ascii="Verdana" w:hAnsi="Verdana" w:cs="Helvetica-Light"/>
          <w:kern w:val="0"/>
        </w:rPr>
        <w:t>ha desarrollado la política de prestación de los servicios públicos domiciliarios de acueducto y saneamiento básico, buscando</w:t>
      </w:r>
      <w:r w:rsidR="00BB55A5">
        <w:rPr>
          <w:rFonts w:ascii="Verdana" w:hAnsi="Verdana" w:cs="Helvetica-Light"/>
          <w:kern w:val="0"/>
        </w:rPr>
        <w:t xml:space="preserve"> con ella</w:t>
      </w:r>
      <w:r w:rsidR="00D84024" w:rsidRPr="0028605C">
        <w:rPr>
          <w:rFonts w:ascii="Verdana" w:hAnsi="Verdana" w:cs="Helvetica-Light"/>
          <w:kern w:val="0"/>
        </w:rPr>
        <w:t xml:space="preserve"> establecer las bases </w:t>
      </w:r>
      <w:r w:rsidR="00BB55A5">
        <w:rPr>
          <w:rFonts w:ascii="Verdana" w:hAnsi="Verdana" w:cs="Helvetica-Light"/>
          <w:kern w:val="0"/>
        </w:rPr>
        <w:t xml:space="preserve">integrales </w:t>
      </w:r>
      <w:r w:rsidR="00D84024" w:rsidRPr="0028605C">
        <w:rPr>
          <w:rFonts w:ascii="Verdana" w:hAnsi="Verdana" w:cs="Helvetica-Light"/>
          <w:kern w:val="0"/>
        </w:rPr>
        <w:t>de intervención en l</w:t>
      </w:r>
      <w:r w:rsidR="00BB55A5">
        <w:rPr>
          <w:rFonts w:ascii="Verdana" w:hAnsi="Verdana" w:cs="Helvetica-Light"/>
          <w:kern w:val="0"/>
        </w:rPr>
        <w:t>o referente a la</w:t>
      </w:r>
      <w:r w:rsidR="00D84024" w:rsidRPr="0028605C">
        <w:rPr>
          <w:rFonts w:ascii="Verdana" w:hAnsi="Verdana" w:cs="Helvetica-Light"/>
          <w:kern w:val="0"/>
        </w:rPr>
        <w:t xml:space="preserve"> prestación de estos servicios, al igual que la distribución de las funciones de política, regulación económica y ambiental, control y prestación.</w:t>
      </w:r>
    </w:p>
    <w:p w14:paraId="5E27445A" w14:textId="77777777" w:rsidR="00D84024" w:rsidRPr="0028605C" w:rsidRDefault="00D84024" w:rsidP="00590CD1">
      <w:pPr>
        <w:spacing w:after="0" w:line="240" w:lineRule="auto"/>
        <w:jc w:val="both"/>
        <w:rPr>
          <w:rFonts w:ascii="Verdana" w:hAnsi="Verdana" w:cs="Arial"/>
          <w:kern w:val="0"/>
        </w:rPr>
      </w:pPr>
    </w:p>
    <w:p w14:paraId="237620A4" w14:textId="77777777" w:rsidR="00D84024" w:rsidRPr="0028605C" w:rsidRDefault="00D84024" w:rsidP="00590CD1">
      <w:pPr>
        <w:pStyle w:val="epgrafe"/>
        <w:spacing w:before="0" w:beforeAutospacing="0" w:after="0" w:afterAutospacing="0"/>
        <w:jc w:val="both"/>
        <w:rPr>
          <w:rFonts w:ascii="Verdana" w:eastAsia="Verdana" w:hAnsi="Verdana" w:cs="Verdana"/>
          <w:sz w:val="22"/>
          <w:szCs w:val="22"/>
        </w:rPr>
      </w:pPr>
      <w:r w:rsidRPr="0028605C">
        <w:rPr>
          <w:rFonts w:ascii="Verdana" w:eastAsia="Verdana" w:hAnsi="Verdana" w:cs="Verdana"/>
          <w:sz w:val="22"/>
          <w:szCs w:val="22"/>
        </w:rPr>
        <w:t>En el marco legal vigente y aplicable, los garantes de la prestación de los servicios públicos de agua, alcantarillado y aseo, son los Municipios, según lo establecido en la normativa legal aplicable y vigente, así: Art. 311 Constitución Nacional [</w:t>
      </w:r>
      <w:r w:rsidRPr="0028605C">
        <w:rPr>
          <w:rStyle w:val="Refdenotaalpie"/>
          <w:rFonts w:ascii="Verdana" w:eastAsia="Verdana" w:hAnsi="Verdana" w:cs="Verdana"/>
          <w:sz w:val="22"/>
          <w:szCs w:val="22"/>
        </w:rPr>
        <w:footnoteReference w:id="2"/>
      </w:r>
      <w:r w:rsidRPr="0028605C">
        <w:rPr>
          <w:rFonts w:ascii="Verdana" w:eastAsia="Verdana" w:hAnsi="Verdana" w:cs="Verdana"/>
          <w:sz w:val="22"/>
          <w:szCs w:val="22"/>
        </w:rPr>
        <w:t>], 6° de la Ley 1551 de 2012 [</w:t>
      </w:r>
      <w:r w:rsidRPr="0028605C">
        <w:rPr>
          <w:rStyle w:val="Refdenotaalpie"/>
          <w:rFonts w:ascii="Verdana" w:eastAsia="Verdana" w:hAnsi="Verdana" w:cs="Verdana"/>
          <w:sz w:val="22"/>
          <w:szCs w:val="22"/>
        </w:rPr>
        <w:footnoteReference w:id="3"/>
      </w:r>
      <w:r w:rsidRPr="0028605C">
        <w:rPr>
          <w:rFonts w:ascii="Verdana" w:eastAsia="Verdana" w:hAnsi="Verdana" w:cs="Verdana"/>
          <w:sz w:val="22"/>
          <w:szCs w:val="22"/>
        </w:rPr>
        <w:t>] y 5° de la Ley 142 de 1994 [</w:t>
      </w:r>
      <w:r w:rsidRPr="0028605C">
        <w:rPr>
          <w:rStyle w:val="Refdenotaalpie"/>
          <w:rFonts w:ascii="Verdana" w:eastAsia="Verdana" w:hAnsi="Verdana" w:cs="Verdana"/>
          <w:sz w:val="22"/>
          <w:szCs w:val="22"/>
        </w:rPr>
        <w:footnoteReference w:id="4"/>
      </w:r>
      <w:r w:rsidRPr="0028605C">
        <w:rPr>
          <w:rFonts w:ascii="Verdana" w:eastAsia="Verdana" w:hAnsi="Verdana" w:cs="Verdana"/>
          <w:sz w:val="22"/>
          <w:szCs w:val="22"/>
        </w:rPr>
        <w:t xml:space="preserve">], y por tanto es la Administración Municipal quien deberá adelantar las gestiones necesarias para su solución, incluyéndose aquellas relacionadas con la formulación del proyecto y la consecución de los recursos correspondientes. </w:t>
      </w:r>
    </w:p>
    <w:p w14:paraId="05CEF54B" w14:textId="77777777" w:rsidR="00D84024" w:rsidRPr="0028605C" w:rsidRDefault="00D84024" w:rsidP="00590CD1">
      <w:pPr>
        <w:pStyle w:val="epgrafe"/>
        <w:spacing w:before="0" w:beforeAutospacing="0" w:after="0" w:afterAutospacing="0"/>
        <w:jc w:val="both"/>
        <w:rPr>
          <w:rFonts w:ascii="Verdana" w:eastAsia="Verdana" w:hAnsi="Verdana" w:cs="Verdana"/>
          <w:sz w:val="22"/>
          <w:szCs w:val="22"/>
        </w:rPr>
      </w:pPr>
    </w:p>
    <w:p w14:paraId="6FA4FD2F" w14:textId="77777777" w:rsidR="00D84024" w:rsidRPr="0028605C" w:rsidRDefault="00D84024" w:rsidP="00590CD1">
      <w:pPr>
        <w:pStyle w:val="epgrafe"/>
        <w:spacing w:before="0" w:beforeAutospacing="0" w:after="0" w:afterAutospacing="0"/>
        <w:jc w:val="both"/>
        <w:rPr>
          <w:rFonts w:ascii="Verdana" w:eastAsia="Verdana" w:hAnsi="Verdana" w:cs="Verdana"/>
          <w:sz w:val="22"/>
          <w:szCs w:val="22"/>
        </w:rPr>
      </w:pPr>
      <w:r w:rsidRPr="0028605C">
        <w:rPr>
          <w:rFonts w:ascii="Verdana" w:eastAsia="Verdana" w:hAnsi="Verdana" w:cs="Verdana"/>
          <w:sz w:val="22"/>
          <w:szCs w:val="22"/>
        </w:rPr>
        <w:t>En ese sentido, es el ente territorial, a partir de las necesidades identificadas en su comunidad, la responsable de priorizar y estructurar los proyectos de agua potable y saneamiento básico requeridos, teniendo en cuenta para ello la normativa que regula el sector, labor que puede realizar en concurso con el Gestor del Plan Departamental de Agua – PDA del respectivo departamento o en su defecto acudiendo a esta cartera ministerial, para contar con la asistencia técnica para la formulación y estructuración de proyectos en materia de agua potable y saneamiento básico.</w:t>
      </w:r>
    </w:p>
    <w:p w14:paraId="2791E418" w14:textId="77777777" w:rsidR="00D84024" w:rsidRPr="0028605C" w:rsidRDefault="00D84024" w:rsidP="00590CD1">
      <w:pPr>
        <w:spacing w:after="0" w:line="240" w:lineRule="auto"/>
        <w:jc w:val="both"/>
        <w:rPr>
          <w:rFonts w:ascii="Verdana" w:hAnsi="Verdana" w:cs="Helvetica-Light"/>
          <w:kern w:val="0"/>
        </w:rPr>
      </w:pPr>
    </w:p>
    <w:p w14:paraId="22E8357A" w14:textId="77777777" w:rsidR="00D84024" w:rsidRPr="0028605C" w:rsidRDefault="00D84024" w:rsidP="00590CD1">
      <w:pPr>
        <w:pStyle w:val="epgrafe"/>
        <w:spacing w:before="0" w:beforeAutospacing="0" w:after="0" w:afterAutospacing="0"/>
        <w:jc w:val="both"/>
        <w:rPr>
          <w:rFonts w:ascii="Verdana" w:hAnsi="Verdana" w:cs="Arial"/>
          <w:color w:val="000000"/>
          <w:sz w:val="22"/>
          <w:szCs w:val="22"/>
          <w:lang w:val="es-CO" w:eastAsia="en-US"/>
        </w:rPr>
      </w:pPr>
      <w:r w:rsidRPr="0028605C">
        <w:rPr>
          <w:rFonts w:ascii="Verdana" w:hAnsi="Verdana" w:cs="Arial"/>
          <w:color w:val="000000"/>
          <w:sz w:val="22"/>
          <w:szCs w:val="22"/>
          <w:lang w:val="es-CO" w:eastAsia="en-US"/>
        </w:rPr>
        <w:t>Por su parte, los artículos 7° y 8° de la Ley 142 de 1994 establecen que es función de la Nación y los departamentos, entre otras, la de apoyar financiera, técnica y administrativamente a las empresas de servicios públicos o a los municipios que hayan asumido la prestación directa, así como a las empresas organizadas con participación de la Nación o de los departamentos para desarrollar las funciones de su competencia en materia de servicios públicos.</w:t>
      </w:r>
    </w:p>
    <w:p w14:paraId="41584B1C" w14:textId="77777777" w:rsidR="00D84024" w:rsidRPr="0028605C" w:rsidRDefault="00D84024" w:rsidP="00590CD1">
      <w:pPr>
        <w:spacing w:after="0" w:line="240" w:lineRule="auto"/>
        <w:jc w:val="both"/>
        <w:rPr>
          <w:rFonts w:ascii="Verdana" w:hAnsi="Verdana" w:cs="Arial"/>
          <w:kern w:val="0"/>
        </w:rPr>
      </w:pPr>
    </w:p>
    <w:p w14:paraId="73463714" w14:textId="77777777" w:rsidR="00D84024" w:rsidRPr="0028605C" w:rsidRDefault="00D84024" w:rsidP="00590CD1">
      <w:pPr>
        <w:pStyle w:val="epgrafe"/>
        <w:spacing w:before="0" w:beforeAutospacing="0" w:after="0" w:afterAutospacing="0"/>
        <w:jc w:val="both"/>
        <w:rPr>
          <w:rFonts w:ascii="Verdana" w:hAnsi="Verdana" w:cs="Arial"/>
          <w:color w:val="000000"/>
          <w:sz w:val="22"/>
          <w:szCs w:val="22"/>
          <w:lang w:val="es-CO" w:eastAsia="en-US"/>
        </w:rPr>
      </w:pPr>
      <w:r w:rsidRPr="0028605C">
        <w:rPr>
          <w:rFonts w:ascii="Verdana" w:hAnsi="Verdana" w:cs="Arial"/>
          <w:color w:val="000000"/>
          <w:sz w:val="22"/>
          <w:szCs w:val="22"/>
          <w:lang w:val="es-CO" w:eastAsia="en-US"/>
        </w:rPr>
        <w:lastRenderedPageBreak/>
        <w:t xml:space="preserve">Así mismo, el artículo 2 del Decreto 3571 de 2011, modificado por el Decreto 1604 de 2020, establece las competencias del Ministerio de Vivienda, Ciudad y Territorio en la gestión de proyectos de agua potable y saneamiento básico a nivel nacional, así: </w:t>
      </w:r>
    </w:p>
    <w:p w14:paraId="67BBE629" w14:textId="77777777" w:rsidR="00D84024" w:rsidRPr="0028605C" w:rsidRDefault="00D84024" w:rsidP="00590CD1">
      <w:pPr>
        <w:pStyle w:val="epgrafe"/>
        <w:spacing w:before="0" w:beforeAutospacing="0" w:after="0" w:afterAutospacing="0"/>
        <w:jc w:val="both"/>
        <w:rPr>
          <w:rFonts w:ascii="Verdana" w:hAnsi="Verdana" w:cs="Arial"/>
          <w:color w:val="000000"/>
          <w:sz w:val="22"/>
          <w:szCs w:val="22"/>
          <w:lang w:val="es-CO" w:eastAsia="en-US"/>
        </w:rPr>
      </w:pPr>
    </w:p>
    <w:p w14:paraId="2E79A250" w14:textId="77777777" w:rsidR="00D84024" w:rsidRPr="0028605C" w:rsidRDefault="00D84024" w:rsidP="00590CD1">
      <w:pPr>
        <w:spacing w:after="0" w:line="240" w:lineRule="auto"/>
        <w:ind w:left="708"/>
        <w:jc w:val="both"/>
        <w:rPr>
          <w:rFonts w:ascii="Verdana" w:hAnsi="Verdana" w:cs="Helvetica-Light"/>
          <w:i/>
          <w:iCs/>
          <w:kern w:val="0"/>
          <w:sz w:val="21"/>
          <w:szCs w:val="21"/>
        </w:rPr>
      </w:pPr>
      <w:r w:rsidRPr="0028605C">
        <w:rPr>
          <w:rFonts w:ascii="Verdana" w:hAnsi="Verdana" w:cs="Helvetica-Light"/>
          <w:i/>
          <w:iCs/>
          <w:kern w:val="0"/>
          <w:sz w:val="21"/>
          <w:szCs w:val="21"/>
        </w:rPr>
        <w:t xml:space="preserve">“(…) Numeral 1: Formular, dirigir y coordinar las políticas, planes, programas y regulaciones (…), así como los instrumentos normativos para su implementación.  </w:t>
      </w:r>
    </w:p>
    <w:p w14:paraId="0B54B4BA" w14:textId="77777777" w:rsidR="00D84024" w:rsidRPr="0028605C" w:rsidRDefault="00D84024" w:rsidP="00590CD1">
      <w:pPr>
        <w:spacing w:after="0" w:line="240" w:lineRule="auto"/>
        <w:ind w:left="708"/>
        <w:jc w:val="both"/>
        <w:rPr>
          <w:rFonts w:ascii="Verdana" w:hAnsi="Verdana" w:cs="Helvetica-Light"/>
          <w:i/>
          <w:iCs/>
          <w:kern w:val="0"/>
          <w:sz w:val="21"/>
          <w:szCs w:val="21"/>
        </w:rPr>
      </w:pPr>
    </w:p>
    <w:p w14:paraId="4BA5F8FE" w14:textId="77777777" w:rsidR="00D84024" w:rsidRPr="0028605C" w:rsidRDefault="00D84024" w:rsidP="00590CD1">
      <w:pPr>
        <w:spacing w:after="0" w:line="240" w:lineRule="auto"/>
        <w:ind w:left="708"/>
        <w:jc w:val="both"/>
        <w:rPr>
          <w:rFonts w:ascii="Verdana" w:hAnsi="Verdana" w:cs="Helvetica-Light"/>
          <w:i/>
          <w:iCs/>
          <w:kern w:val="0"/>
          <w:sz w:val="21"/>
          <w:szCs w:val="21"/>
        </w:rPr>
      </w:pPr>
      <w:r w:rsidRPr="0028605C">
        <w:rPr>
          <w:rFonts w:ascii="Verdana" w:hAnsi="Verdana" w:cs="Helvetica-Light"/>
          <w:i/>
          <w:iCs/>
          <w:kern w:val="0"/>
          <w:sz w:val="21"/>
          <w:szCs w:val="21"/>
        </w:rPr>
        <w:t xml:space="preserve">Numeral 18: Prestar asistencia técnica a las entidades territoriales, a las autoridades ambientales y a los prestadores de servicios públicos domiciliarios, en el marco de las competencias del sector (…)” </w:t>
      </w:r>
    </w:p>
    <w:p w14:paraId="394E15AB" w14:textId="77777777" w:rsidR="00D84024" w:rsidRPr="0028605C" w:rsidRDefault="00D84024" w:rsidP="00590CD1">
      <w:pPr>
        <w:spacing w:after="0" w:line="240" w:lineRule="auto"/>
        <w:jc w:val="both"/>
        <w:rPr>
          <w:rFonts w:ascii="Verdana" w:hAnsi="Verdana" w:cs="Helvetica-Light"/>
          <w:kern w:val="0"/>
        </w:rPr>
      </w:pPr>
    </w:p>
    <w:p w14:paraId="03A22275" w14:textId="77777777" w:rsidR="00D84024" w:rsidRPr="0028605C" w:rsidRDefault="00D84024" w:rsidP="00590CD1">
      <w:pPr>
        <w:spacing w:after="0" w:line="240" w:lineRule="auto"/>
        <w:jc w:val="both"/>
        <w:rPr>
          <w:rFonts w:ascii="Verdana" w:hAnsi="Verdana" w:cs="Arial"/>
          <w:kern w:val="0"/>
        </w:rPr>
      </w:pPr>
      <w:r w:rsidRPr="0028605C">
        <w:rPr>
          <w:rFonts w:ascii="Verdana" w:hAnsi="Verdana"/>
          <w:lang w:val="es-ES"/>
        </w:rPr>
        <w:t>Respecto a la materia, el artículo 250 de la Ley 1450 de 2011</w:t>
      </w:r>
      <w:r w:rsidRPr="0028605C">
        <w:rPr>
          <w:rStyle w:val="Refdenotaalpie"/>
          <w:rFonts w:ascii="Verdana" w:hAnsi="Verdana"/>
          <w:lang w:val="es-ES"/>
        </w:rPr>
        <w:footnoteReference w:id="5"/>
      </w:r>
      <w:r w:rsidRPr="0028605C">
        <w:rPr>
          <w:rFonts w:ascii="Verdana" w:hAnsi="Verdana"/>
          <w:lang w:val="es-ES"/>
        </w:rPr>
        <w:t xml:space="preserve">, por medio del cual se expidió el Plan Nacional de Desarrollo 2010-2014 estableció que, </w:t>
      </w:r>
      <w:r w:rsidRPr="0028605C">
        <w:rPr>
          <w:rFonts w:ascii="Verdana" w:hAnsi="Verdana"/>
          <w:i/>
          <w:iCs/>
          <w:lang w:val="es-ES"/>
        </w:rPr>
        <w:t xml:space="preserve">"El Ministerio de Vivienda, Ciudad y Territorio es el competente para evaluar y viabilizar los proyectos del sector de Agua Potable y Saneamiento Básico que soliciten apoyo financiero de la Nación y sus entidades públicas descentralizadas a través del mecanismo definido", </w:t>
      </w:r>
      <w:r w:rsidRPr="0028605C">
        <w:rPr>
          <w:rFonts w:ascii="Verdana" w:hAnsi="Verdana"/>
          <w:lang w:val="es-ES"/>
        </w:rPr>
        <w:t>objetivos que fueron ratificados a través del actual Plan Nacional de Desarrollo.</w:t>
      </w:r>
    </w:p>
    <w:p w14:paraId="6E192DCF" w14:textId="77777777" w:rsidR="00FE3EE5" w:rsidRPr="0028605C" w:rsidRDefault="00FE3EE5" w:rsidP="00590CD1">
      <w:pPr>
        <w:spacing w:after="0" w:line="240" w:lineRule="auto"/>
        <w:jc w:val="both"/>
        <w:rPr>
          <w:rFonts w:ascii="Verdana" w:hAnsi="Verdana" w:cs="Arial"/>
          <w:kern w:val="0"/>
        </w:rPr>
      </w:pPr>
    </w:p>
    <w:p w14:paraId="5D0EB316" w14:textId="0D4A1520"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 xml:space="preserve">Acorde con lo expuesto, la competencia de este Ministerio en el sector se encuentra dada en dos (2) dimensiones claramente definidas, </w:t>
      </w:r>
      <w:r w:rsidRPr="0028605C">
        <w:rPr>
          <w:rFonts w:ascii="Verdana" w:hAnsi="Verdana" w:cs="Arial"/>
          <w:b/>
          <w:bCs/>
          <w:kern w:val="0"/>
        </w:rPr>
        <w:t>i)</w:t>
      </w:r>
      <w:r w:rsidRPr="0028605C">
        <w:rPr>
          <w:rFonts w:ascii="Verdana" w:hAnsi="Verdana" w:cs="Arial"/>
          <w:kern w:val="0"/>
        </w:rPr>
        <w:t xml:space="preserve"> de un lado como rector de política institucional en materia de agua potable y saneamiento básico; y por el otro, </w:t>
      </w:r>
      <w:r w:rsidRPr="0028605C">
        <w:rPr>
          <w:rFonts w:ascii="Verdana" w:hAnsi="Verdana" w:cs="Arial"/>
          <w:b/>
          <w:bCs/>
          <w:kern w:val="0"/>
        </w:rPr>
        <w:t>ii)</w:t>
      </w:r>
      <w:r w:rsidRPr="0028605C">
        <w:rPr>
          <w:rFonts w:ascii="Verdana" w:hAnsi="Verdana" w:cs="Arial"/>
          <w:kern w:val="0"/>
        </w:rPr>
        <w:t xml:space="preserve"> brindando apoyo financiero en nombre de la Nación y asistencia técnica, a favor de los entes territoriales y/o Empresas de Servicios Públicos que así lo demanden y que cumplan con las exigencias legales para el efecto, en los términos consagrados en la normatividad descrita.</w:t>
      </w:r>
    </w:p>
    <w:p w14:paraId="17F946C2" w14:textId="77777777" w:rsidR="00D84024" w:rsidRPr="0028605C" w:rsidRDefault="00D84024" w:rsidP="00590CD1">
      <w:pPr>
        <w:spacing w:after="0" w:line="240" w:lineRule="auto"/>
        <w:jc w:val="both"/>
        <w:rPr>
          <w:rFonts w:ascii="Verdana" w:hAnsi="Verdana" w:cs="Arial"/>
          <w:kern w:val="0"/>
        </w:rPr>
      </w:pPr>
    </w:p>
    <w:p w14:paraId="511C4C4E" w14:textId="77777777"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Es decir, esta cartera ministerial brinda asistencia técnica a los Departamentos, Municipios, Distritos, y Gestores de Planes Departamentales de Agua, Operadores o Personas Prestadoras de los Servicios, siempre que estos últimos cuenten con el aval del(los) municipio(s) o distrito(s) beneficiario(s) de los proyectos; igualmente, evalúa los proyectos que solicitan apoyo financiero de la Nación para su ejecución, con soporte en la información documental entregada para el efecto por el formulador, los cuales deben cumplir con la Resolución 0661 de 2019 en cuanto a los requisitos de presentación de proyectos, y simultáneamente con la Resolución 0330 de 2017 y sus modificatorias, que corresponden al reglamento técnico del sector de agua y saneamiento básico.</w:t>
      </w:r>
    </w:p>
    <w:p w14:paraId="45A81F48" w14:textId="77777777" w:rsidR="00D84024" w:rsidRPr="0028605C" w:rsidRDefault="00D84024" w:rsidP="00590CD1">
      <w:pPr>
        <w:spacing w:after="0" w:line="240" w:lineRule="auto"/>
        <w:jc w:val="both"/>
        <w:rPr>
          <w:rFonts w:ascii="Verdana" w:hAnsi="Verdana" w:cs="Helvetica-Light"/>
          <w:kern w:val="0"/>
        </w:rPr>
      </w:pPr>
    </w:p>
    <w:p w14:paraId="5DC4E9EA" w14:textId="372F5269"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 xml:space="preserve">Es así como, dado que este Ministerio no estructura, no formula ni ejecuta proyectos, la asignación de recursos del sector de agua potable y saneamiento básico, debe estar mediada por la presentación de un proyecto por parte del ente territorial interesado ante el mecanismo de evaluación y </w:t>
      </w:r>
      <w:r w:rsidR="008030FF" w:rsidRPr="0028605C">
        <w:rPr>
          <w:rFonts w:ascii="Verdana" w:hAnsi="Verdana" w:cs="Arial"/>
          <w:kern w:val="0"/>
        </w:rPr>
        <w:t>viabilizacion</w:t>
      </w:r>
      <w:r w:rsidRPr="0028605C">
        <w:rPr>
          <w:rFonts w:ascii="Verdana" w:hAnsi="Verdana" w:cs="Arial"/>
          <w:kern w:val="0"/>
        </w:rPr>
        <w:t xml:space="preserve"> de proyectos, cumpliendo los requerimientos normativos vigentes, con miras a obtener concepto favorable que permita aspirar al apoyo financiero de la Nación, mismo que depende de la </w:t>
      </w:r>
      <w:r w:rsidRPr="0028605C">
        <w:rPr>
          <w:rFonts w:ascii="Verdana" w:hAnsi="Verdana" w:cs="Arial"/>
          <w:kern w:val="0"/>
        </w:rPr>
        <w:lastRenderedPageBreak/>
        <w:t>disponibilidad presupuestal existente para el sector al momento de viabilizar el proyecto.</w:t>
      </w:r>
    </w:p>
    <w:p w14:paraId="664EB143" w14:textId="77777777" w:rsidR="00D84024" w:rsidRPr="0028605C" w:rsidRDefault="00D84024" w:rsidP="00590CD1">
      <w:pPr>
        <w:spacing w:after="0" w:line="240" w:lineRule="auto"/>
        <w:jc w:val="both"/>
        <w:rPr>
          <w:rFonts w:ascii="Verdana" w:hAnsi="Verdana" w:cs="Arial"/>
          <w:kern w:val="0"/>
        </w:rPr>
      </w:pPr>
    </w:p>
    <w:p w14:paraId="73F34FD2" w14:textId="77777777"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Respecto a dicho punto en particular, resulta oportuno precisar que los proyectos que son viabilizados a través del Mecanismo correspondiente a cargo de esta cartera ministerial, de acuerdo con los lineamientos establecidos por el MVCT en la normativa y reglamentación aplicable y vigente, posteriormente quedan formalizados mediante la suscripción de Convenios Interadministrativos, dentro de los cuales la responsabilidad en materia de ejecución de los contratos derivados, ya sea de obra, interventoría o de estudios y diseños, corre a cargo única y exclusivamente de la Entidad contratante o ejecutora.</w:t>
      </w:r>
    </w:p>
    <w:p w14:paraId="584A2E7D" w14:textId="77777777" w:rsidR="00D84024" w:rsidRPr="0028605C" w:rsidRDefault="00D84024" w:rsidP="00590CD1">
      <w:pPr>
        <w:spacing w:after="0" w:line="240" w:lineRule="auto"/>
        <w:jc w:val="both"/>
        <w:rPr>
          <w:rFonts w:ascii="Verdana" w:hAnsi="Verdana" w:cs="Arial"/>
          <w:kern w:val="0"/>
        </w:rPr>
      </w:pPr>
    </w:p>
    <w:p w14:paraId="30E64D59" w14:textId="320FE2CE"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 xml:space="preserve">Dentro del proceso de evaluación y </w:t>
      </w:r>
      <w:r w:rsidR="00437E52" w:rsidRPr="0028605C">
        <w:rPr>
          <w:rFonts w:ascii="Verdana" w:hAnsi="Verdana" w:cs="Arial"/>
          <w:kern w:val="0"/>
        </w:rPr>
        <w:t>viabilizacion</w:t>
      </w:r>
      <w:r w:rsidRPr="0028605C">
        <w:rPr>
          <w:rFonts w:ascii="Verdana" w:hAnsi="Verdana" w:cs="Arial"/>
          <w:kern w:val="0"/>
        </w:rPr>
        <w:t xml:space="preserve"> del proyecto se define quien tendrá a cargo la ejecución, es decir, la responsabilidad de llevar a cabo los correspondientes procesos para la debida ejecución del proyecto viabilizado. Casi siempre, se trata de las entidades territoriales beneficiarias, los gestores de los Planes Departamentales de Agua, Empresas de Servicios Públicos o de las entidades que brindan al Ministerio los servicios de gerencia integral o asistencia técnica en virtud de las previsiones establecidas en el Decreto 1077 de 2015, subrogado en lo pertinente por el Decreto 1425 de 2019.</w:t>
      </w:r>
    </w:p>
    <w:p w14:paraId="0E32244E" w14:textId="77777777" w:rsidR="00D84024" w:rsidRPr="0028605C" w:rsidRDefault="00D84024" w:rsidP="00590CD1">
      <w:pPr>
        <w:spacing w:after="0" w:line="240" w:lineRule="auto"/>
        <w:jc w:val="both"/>
        <w:rPr>
          <w:rFonts w:ascii="Verdana" w:hAnsi="Verdana" w:cs="Arial"/>
          <w:kern w:val="0"/>
        </w:rPr>
      </w:pPr>
    </w:p>
    <w:p w14:paraId="34A77710" w14:textId="267CC9AF"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En ese sentido, en el marco del apoyo financiero otorgado por la Nación para coadyuvar en la ejecución de proyectos sectoriales se deduce que el Ministerio de Vivienda, Ciudad y Territorio no actúa como ejecutor de proyectos, por lo cual, son las unidades ejecutoras designadas, quienes adelantan los trámites precontractuales, contractuales y post</w:t>
      </w:r>
      <w:r w:rsidR="00437E52" w:rsidRPr="0028605C">
        <w:rPr>
          <w:rFonts w:ascii="Verdana" w:hAnsi="Verdana" w:cs="Arial"/>
          <w:kern w:val="0"/>
        </w:rPr>
        <w:t xml:space="preserve"> </w:t>
      </w:r>
      <w:r w:rsidRPr="0028605C">
        <w:rPr>
          <w:rFonts w:ascii="Verdana" w:hAnsi="Verdana" w:cs="Arial"/>
          <w:kern w:val="0"/>
        </w:rPr>
        <w:t>contractuales respectivos, los cuales traen inmersas las competencias de Supervisión, respecto de la contratación derivada del proyecto, señaladas en la Ley 1474 de 2011 y demás normas vigentes en la materia.</w:t>
      </w:r>
    </w:p>
    <w:p w14:paraId="178F7988" w14:textId="77777777" w:rsidR="00D84024" w:rsidRPr="0028605C" w:rsidRDefault="00D84024" w:rsidP="00590CD1">
      <w:pPr>
        <w:spacing w:after="0" w:line="240" w:lineRule="auto"/>
        <w:jc w:val="both"/>
        <w:rPr>
          <w:rFonts w:ascii="Verdana" w:hAnsi="Verdana" w:cs="Helvetica-Light"/>
          <w:kern w:val="0"/>
        </w:rPr>
      </w:pPr>
    </w:p>
    <w:p w14:paraId="76360C47" w14:textId="77777777" w:rsidR="00D84024" w:rsidRPr="0028605C" w:rsidRDefault="00D84024" w:rsidP="00590CD1">
      <w:pPr>
        <w:spacing w:after="0" w:line="240" w:lineRule="auto"/>
        <w:jc w:val="both"/>
        <w:rPr>
          <w:rFonts w:ascii="Verdana" w:hAnsi="Verdana" w:cs="Arial"/>
          <w:kern w:val="0"/>
        </w:rPr>
      </w:pPr>
      <w:r w:rsidRPr="0028605C">
        <w:rPr>
          <w:rFonts w:ascii="Verdana" w:hAnsi="Verdana" w:cs="Arial"/>
          <w:kern w:val="0"/>
        </w:rPr>
        <w:t>Así mismo, resulta oportuno indicar que el numeral 10 del artículo 21 del Decreto 3571 de 2011, modificado por el Decreto 1604 de 2020 establece que desde el Viceministerio de Agua y Saneamiento Básico se llevará a cabo el “</w:t>
      </w:r>
      <w:r w:rsidRPr="0028605C">
        <w:rPr>
          <w:rFonts w:ascii="Verdana" w:hAnsi="Verdana" w:cs="Arial"/>
          <w:i/>
          <w:iCs/>
          <w:kern w:val="0"/>
        </w:rPr>
        <w:t>seguimiento al alcance, el presupuesto y el plazo de ejecución a proyectos del sector de agua potable y saneamiento básico, que hayan sido viabilizados por el Viceministerio de Agua y Saneamiento Básico con cargo a recursos de la Nación</w:t>
      </w:r>
      <w:r w:rsidRPr="0028605C">
        <w:rPr>
          <w:rFonts w:ascii="Verdana" w:hAnsi="Verdana" w:cs="Arial"/>
          <w:kern w:val="0"/>
        </w:rPr>
        <w:t>”. En esa línea, el seguimiento es adelantado a la ejecución de recursos públicos adjudicados a entidades territoriales para la ejecución de proyectos en materia de agua potable y saneamiento básico, administrados ya sea por las entidades territoriales beneficiarias o por terceros.</w:t>
      </w:r>
    </w:p>
    <w:p w14:paraId="1281F0A3" w14:textId="77777777" w:rsidR="00D84024" w:rsidRPr="0028605C" w:rsidRDefault="00D84024" w:rsidP="00590CD1">
      <w:pPr>
        <w:spacing w:after="0" w:line="240" w:lineRule="auto"/>
        <w:jc w:val="both"/>
        <w:rPr>
          <w:rFonts w:ascii="Verdana" w:hAnsi="Verdana" w:cs="Arial"/>
          <w:kern w:val="0"/>
        </w:rPr>
      </w:pPr>
    </w:p>
    <w:p w14:paraId="69DBFD0C" w14:textId="77777777" w:rsidR="002B77AD" w:rsidRPr="0028605C" w:rsidRDefault="00D84024" w:rsidP="00590CD1">
      <w:pPr>
        <w:spacing w:after="0" w:line="240" w:lineRule="auto"/>
        <w:jc w:val="both"/>
        <w:rPr>
          <w:rFonts w:ascii="Verdana" w:hAnsi="Verdana" w:cs="Arial"/>
          <w:kern w:val="0"/>
        </w:rPr>
      </w:pPr>
      <w:r w:rsidRPr="0028605C">
        <w:rPr>
          <w:rFonts w:ascii="Verdana" w:hAnsi="Verdana" w:cs="Arial"/>
          <w:kern w:val="0"/>
        </w:rPr>
        <w:t xml:space="preserve">En ese orden, una vez un proyecto en materia de agua potable y saneamiento básico cuenta con el concepto de viabilidad del Comité Técnico de Proyectos del Viceministerio de Agua y Saneamiento Básico, la resolución de asignación de los recursos de la Nación y la suscripción del convenio interadministrativo de uso de recursos correspondiente, </w:t>
      </w:r>
      <w:r w:rsidRPr="0028605C">
        <w:rPr>
          <w:rFonts w:ascii="Verdana" w:hAnsi="Verdana" w:cs="Arial"/>
          <w:b/>
          <w:bCs/>
          <w:kern w:val="0"/>
          <w:u w:val="single"/>
        </w:rPr>
        <w:t xml:space="preserve">la ejecución de éste es responsabilidad única y exclusiva del GESTOR o EJECUTOR de los recursos designado, quien debe asegurar el inicio, ejecución y culminación a cabalidad del proyecto </w:t>
      </w:r>
      <w:r w:rsidRPr="0028605C">
        <w:rPr>
          <w:rFonts w:ascii="Verdana" w:hAnsi="Verdana" w:cs="Arial"/>
          <w:b/>
          <w:bCs/>
          <w:kern w:val="0"/>
          <w:u w:val="single"/>
        </w:rPr>
        <w:lastRenderedPageBreak/>
        <w:t>financiado</w:t>
      </w:r>
      <w:r w:rsidRPr="0028605C">
        <w:rPr>
          <w:rFonts w:ascii="Verdana" w:hAnsi="Verdana" w:cs="Arial"/>
          <w:kern w:val="0"/>
        </w:rPr>
        <w:t>; esto, en cumplimiento de las disposiciones y lineamientos emanados por parte del Viceministerio de Agua y Saneamiento Básico dentro del proceso de evaluación y viabilidad del proyecto referido.</w:t>
      </w:r>
    </w:p>
    <w:p w14:paraId="63EA9646" w14:textId="77777777" w:rsidR="008456FC" w:rsidRPr="0028605C" w:rsidRDefault="008456FC" w:rsidP="00590CD1">
      <w:pPr>
        <w:spacing w:after="0" w:line="240" w:lineRule="auto"/>
        <w:jc w:val="both"/>
        <w:rPr>
          <w:rFonts w:ascii="Verdana" w:hAnsi="Verdana" w:cs="Arial"/>
          <w:kern w:val="0"/>
        </w:rPr>
      </w:pPr>
    </w:p>
    <w:p w14:paraId="44403A0B" w14:textId="1BA5F0C8" w:rsidR="00687658" w:rsidRDefault="00A415CB" w:rsidP="00590CD1">
      <w:pPr>
        <w:spacing w:after="0" w:line="240" w:lineRule="auto"/>
        <w:jc w:val="both"/>
        <w:rPr>
          <w:rFonts w:ascii="Verdana" w:hAnsi="Verdana" w:cs="Arial"/>
          <w:kern w:val="0"/>
        </w:rPr>
      </w:pPr>
      <w:r w:rsidRPr="0028605C">
        <w:rPr>
          <w:rFonts w:ascii="Verdana" w:hAnsi="Verdana" w:cs="Arial"/>
          <w:kern w:val="0"/>
        </w:rPr>
        <w:t xml:space="preserve">Efectuada la anterior precisión, </w:t>
      </w:r>
      <w:r w:rsidR="00BB55A5">
        <w:rPr>
          <w:rFonts w:ascii="Verdana" w:hAnsi="Verdana" w:cs="Arial"/>
          <w:kern w:val="0"/>
        </w:rPr>
        <w:t>en lo que concierne a las gestiones adelantadas con las “Empresa Municipales de Cali – EMCALI” me permito presentar informe de supervisión y gerencia de la siguiente forma</w:t>
      </w:r>
      <w:r w:rsidRPr="0028605C">
        <w:rPr>
          <w:rFonts w:ascii="Verdana" w:hAnsi="Verdana" w:cs="Arial"/>
          <w:kern w:val="0"/>
        </w:rPr>
        <w:t>:</w:t>
      </w:r>
    </w:p>
    <w:p w14:paraId="10CEF781" w14:textId="77777777" w:rsidR="00041828" w:rsidRDefault="00041828" w:rsidP="00590CD1">
      <w:pPr>
        <w:spacing w:after="0" w:line="240" w:lineRule="auto"/>
        <w:jc w:val="both"/>
        <w:rPr>
          <w:rFonts w:ascii="Verdana" w:hAnsi="Verdana" w:cs="Arial"/>
          <w:kern w:val="0"/>
        </w:rPr>
      </w:pPr>
    </w:p>
    <w:p w14:paraId="7D5D8292" w14:textId="23AA0CB6" w:rsidR="00041828" w:rsidRDefault="00041828" w:rsidP="000933B7">
      <w:pPr>
        <w:spacing w:after="0" w:line="240" w:lineRule="auto"/>
        <w:jc w:val="center"/>
        <w:rPr>
          <w:rFonts w:ascii="Verdana" w:hAnsi="Verdana" w:cs="Arial"/>
          <w:b/>
          <w:bCs/>
          <w:kern w:val="0"/>
          <w:u w:val="single"/>
        </w:rPr>
      </w:pPr>
      <w:r w:rsidRPr="000933B7">
        <w:rPr>
          <w:rFonts w:ascii="Verdana" w:hAnsi="Verdana" w:cs="Arial"/>
          <w:b/>
          <w:bCs/>
          <w:kern w:val="0"/>
          <w:u w:val="single"/>
        </w:rPr>
        <w:t>Generalidades del CONPES 3858 DE 20216</w:t>
      </w:r>
    </w:p>
    <w:p w14:paraId="46A56B9A" w14:textId="77777777" w:rsidR="000933B7" w:rsidRDefault="000933B7" w:rsidP="000933B7">
      <w:pPr>
        <w:spacing w:after="0" w:line="240" w:lineRule="auto"/>
        <w:jc w:val="center"/>
        <w:rPr>
          <w:rFonts w:ascii="Verdana" w:hAnsi="Verdana" w:cs="Arial"/>
          <w:b/>
          <w:bCs/>
          <w:kern w:val="0"/>
          <w:u w:val="single"/>
        </w:rPr>
      </w:pPr>
    </w:p>
    <w:p w14:paraId="68EAD205" w14:textId="6F1AF663" w:rsidR="000933B7" w:rsidRPr="000933B7" w:rsidRDefault="000933B7" w:rsidP="000933B7">
      <w:pPr>
        <w:spacing w:after="0" w:line="240" w:lineRule="auto"/>
        <w:jc w:val="both"/>
        <w:rPr>
          <w:rFonts w:ascii="Verdana" w:hAnsi="Verdana" w:cs="Arial"/>
          <w:kern w:val="0"/>
        </w:rPr>
      </w:pPr>
      <w:r w:rsidRPr="000933B7">
        <w:rPr>
          <w:rFonts w:ascii="Verdana" w:hAnsi="Verdana" w:cs="Arial"/>
          <w:kern w:val="0"/>
        </w:rPr>
        <w:t>El documento CONPES 3858 de 2016 modificó el CONPES 3750 de 2013 y estableció un marco estratégico para el apoyo financiero al plan de inversiones en infraestructura de servicios públicos en Santiago de Cali. Su propósito principal consiste en fortalecer la prestación de los servicios de acueducto y alcantarillado, abordando tres desafíos clave: Eficiencia operativa –</w:t>
      </w:r>
      <w:r>
        <w:rPr>
          <w:rFonts w:ascii="Verdana" w:hAnsi="Verdana" w:cs="Arial"/>
          <w:kern w:val="0"/>
        </w:rPr>
        <w:t xml:space="preserve"> </w:t>
      </w:r>
      <w:r w:rsidRPr="000933B7">
        <w:rPr>
          <w:rFonts w:ascii="Verdana" w:hAnsi="Verdana" w:cs="Arial"/>
          <w:kern w:val="0"/>
        </w:rPr>
        <w:t>Sostenibilidad ambiental – Equidad en el acceso a servicios básicos</w:t>
      </w:r>
    </w:p>
    <w:p w14:paraId="1387E89B" w14:textId="77777777" w:rsidR="000933B7" w:rsidRPr="000933B7" w:rsidRDefault="000933B7" w:rsidP="000933B7">
      <w:pPr>
        <w:spacing w:after="0" w:line="240" w:lineRule="auto"/>
        <w:jc w:val="both"/>
        <w:rPr>
          <w:rFonts w:ascii="Verdana" w:hAnsi="Verdana" w:cs="Arial"/>
          <w:kern w:val="0"/>
        </w:rPr>
      </w:pPr>
    </w:p>
    <w:p w14:paraId="5FF32D2A" w14:textId="77777777" w:rsidR="000933B7" w:rsidRPr="000933B7" w:rsidRDefault="000933B7" w:rsidP="000933B7">
      <w:pPr>
        <w:spacing w:after="0" w:line="240" w:lineRule="auto"/>
        <w:jc w:val="both"/>
        <w:rPr>
          <w:rFonts w:ascii="Verdana" w:hAnsi="Verdana" w:cs="Arial"/>
          <w:b/>
          <w:bCs/>
          <w:kern w:val="0"/>
          <w:u w:val="single"/>
        </w:rPr>
      </w:pPr>
      <w:r w:rsidRPr="000933B7">
        <w:rPr>
          <w:rFonts w:ascii="Verdana" w:hAnsi="Verdana" w:cs="Arial"/>
          <w:b/>
          <w:bCs/>
          <w:kern w:val="0"/>
          <w:u w:val="single"/>
        </w:rPr>
        <w:t>Líneas de Inversión</w:t>
      </w:r>
    </w:p>
    <w:p w14:paraId="0F18A091" w14:textId="77777777" w:rsidR="000933B7" w:rsidRPr="000933B7" w:rsidRDefault="000933B7" w:rsidP="000933B7">
      <w:pPr>
        <w:spacing w:after="0" w:line="240" w:lineRule="auto"/>
        <w:jc w:val="both"/>
        <w:rPr>
          <w:rFonts w:ascii="Verdana" w:hAnsi="Verdana" w:cs="Arial"/>
          <w:kern w:val="0"/>
        </w:rPr>
      </w:pPr>
    </w:p>
    <w:p w14:paraId="3ED49B44" w14:textId="77777777" w:rsidR="000933B7" w:rsidRDefault="000933B7" w:rsidP="000933B7">
      <w:pPr>
        <w:pStyle w:val="Prrafodelista"/>
        <w:numPr>
          <w:ilvl w:val="0"/>
          <w:numId w:val="24"/>
        </w:numPr>
        <w:spacing w:after="0" w:line="240" w:lineRule="auto"/>
        <w:jc w:val="both"/>
        <w:rPr>
          <w:rFonts w:ascii="Verdana" w:hAnsi="Verdana" w:cs="Arial"/>
          <w:kern w:val="0"/>
        </w:rPr>
      </w:pPr>
      <w:r w:rsidRPr="000933B7">
        <w:rPr>
          <w:rFonts w:ascii="Verdana" w:hAnsi="Verdana" w:cs="Arial"/>
          <w:kern w:val="0"/>
        </w:rPr>
        <w:t>Modernización de Redes. Renovación y optimización de la infraestructura existente. Reducción de pérdidas técnicas y mejora en la eficiencia del sistema.</w:t>
      </w:r>
    </w:p>
    <w:p w14:paraId="7D554934" w14:textId="77777777" w:rsidR="000933B7" w:rsidRDefault="000933B7" w:rsidP="000933B7">
      <w:pPr>
        <w:pStyle w:val="Prrafodelista"/>
        <w:numPr>
          <w:ilvl w:val="0"/>
          <w:numId w:val="24"/>
        </w:numPr>
        <w:spacing w:after="0" w:line="240" w:lineRule="auto"/>
        <w:jc w:val="both"/>
        <w:rPr>
          <w:rFonts w:ascii="Verdana" w:hAnsi="Verdana" w:cs="Arial"/>
          <w:kern w:val="0"/>
        </w:rPr>
      </w:pPr>
      <w:r w:rsidRPr="000933B7">
        <w:rPr>
          <w:rFonts w:ascii="Verdana" w:hAnsi="Verdana" w:cs="Arial"/>
          <w:kern w:val="0"/>
        </w:rPr>
        <w:t>Expansión de Cobertura. Ampliación del servicio a zonas no atendidas o con cobertura limitada. Inclusión de comunidades vulnerables en el sistema de acueducto y alcantarillado.</w:t>
      </w:r>
    </w:p>
    <w:p w14:paraId="37F5BBD3" w14:textId="4BE6575C" w:rsidR="000933B7" w:rsidRPr="000933B7" w:rsidRDefault="000933B7" w:rsidP="000933B7">
      <w:pPr>
        <w:pStyle w:val="Prrafodelista"/>
        <w:numPr>
          <w:ilvl w:val="0"/>
          <w:numId w:val="24"/>
        </w:numPr>
        <w:spacing w:after="0" w:line="240" w:lineRule="auto"/>
        <w:jc w:val="both"/>
        <w:rPr>
          <w:rFonts w:ascii="Verdana" w:hAnsi="Verdana" w:cs="Arial"/>
          <w:kern w:val="0"/>
        </w:rPr>
      </w:pPr>
      <w:r w:rsidRPr="000933B7">
        <w:rPr>
          <w:rFonts w:ascii="Verdana" w:hAnsi="Verdana" w:cs="Arial"/>
          <w:kern w:val="0"/>
        </w:rPr>
        <w:t>Innovación en Tratamiento. Implementación de tecnologías avanzadas para el tratamiento de aguas residuales. Mejora en la calidad del agua y cumplimiento de estándares ambientales.</w:t>
      </w:r>
    </w:p>
    <w:p w14:paraId="3E94F2B6" w14:textId="77777777" w:rsidR="00041828" w:rsidRDefault="00041828" w:rsidP="00590CD1">
      <w:pPr>
        <w:spacing w:after="0" w:line="240" w:lineRule="auto"/>
        <w:jc w:val="both"/>
        <w:rPr>
          <w:rFonts w:ascii="Verdana" w:hAnsi="Verdana" w:cs="Arial"/>
          <w:kern w:val="0"/>
        </w:rPr>
      </w:pPr>
    </w:p>
    <w:p w14:paraId="391B50CE" w14:textId="20287AF2" w:rsidR="000933B7" w:rsidRDefault="000933B7" w:rsidP="00590CD1">
      <w:pPr>
        <w:spacing w:after="0" w:line="240" w:lineRule="auto"/>
        <w:jc w:val="both"/>
        <w:rPr>
          <w:rFonts w:ascii="Verdana" w:hAnsi="Verdana" w:cs="Arial"/>
          <w:kern w:val="0"/>
        </w:rPr>
      </w:pPr>
      <w:r w:rsidRPr="000933B7">
        <w:rPr>
          <w:rFonts w:ascii="Verdana" w:hAnsi="Verdana" w:cs="Arial"/>
          <w:b/>
          <w:bCs/>
          <w:i/>
          <w:iCs/>
          <w:kern w:val="0"/>
        </w:rPr>
        <w:t>Objeto:</w:t>
      </w:r>
      <w:r w:rsidRPr="000933B7">
        <w:rPr>
          <w:rFonts w:ascii="Verdana" w:hAnsi="Verdana" w:cs="Arial"/>
          <w:kern w:val="0"/>
        </w:rPr>
        <w:t xml:space="preserve"> Apoyo financiero al plan de inversiones en infraestructura para fortalecer la prestación de los servicios de acueducto y alcantarillado en el municipio de Santiago de Cali. Se realizan inversiones en:</w:t>
      </w:r>
    </w:p>
    <w:p w14:paraId="7D530905" w14:textId="77777777" w:rsidR="000933B7" w:rsidRDefault="000933B7" w:rsidP="00590CD1">
      <w:pPr>
        <w:spacing w:after="0" w:line="240" w:lineRule="auto"/>
        <w:jc w:val="both"/>
        <w:rPr>
          <w:rFonts w:ascii="Verdana" w:hAnsi="Verdana" w:cs="Arial"/>
          <w:kern w:val="0"/>
        </w:rPr>
      </w:pPr>
    </w:p>
    <w:p w14:paraId="65017B86" w14:textId="2F6B26C9" w:rsidR="000933B7" w:rsidRDefault="000933B7" w:rsidP="000933B7">
      <w:pPr>
        <w:spacing w:after="0" w:line="240" w:lineRule="auto"/>
        <w:jc w:val="center"/>
        <w:rPr>
          <w:rFonts w:ascii="Verdana" w:hAnsi="Verdana" w:cs="Arial"/>
          <w:kern w:val="0"/>
        </w:rPr>
      </w:pPr>
      <w:r w:rsidRPr="000933B7">
        <w:rPr>
          <w:rFonts w:ascii="Verdana" w:hAnsi="Verdana" w:cs="Arial"/>
          <w:noProof/>
          <w:kern w:val="0"/>
        </w:rPr>
        <w:drawing>
          <wp:inline distT="0" distB="0" distL="0" distR="0" wp14:anchorId="3CBBC270" wp14:editId="63BF9283">
            <wp:extent cx="4631603" cy="2148840"/>
            <wp:effectExtent l="0" t="0" r="0" b="3810"/>
            <wp:docPr id="13523087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308762" name=""/>
                    <pic:cNvPicPr/>
                  </pic:nvPicPr>
                  <pic:blipFill>
                    <a:blip r:embed="rId11"/>
                    <a:stretch>
                      <a:fillRect/>
                    </a:stretch>
                  </pic:blipFill>
                  <pic:spPr>
                    <a:xfrm>
                      <a:off x="0" y="0"/>
                      <a:ext cx="4656653" cy="2160462"/>
                    </a:xfrm>
                    <a:prstGeom prst="rect">
                      <a:avLst/>
                    </a:prstGeom>
                  </pic:spPr>
                </pic:pic>
              </a:graphicData>
            </a:graphic>
          </wp:inline>
        </w:drawing>
      </w:r>
    </w:p>
    <w:p w14:paraId="137F5EC0" w14:textId="6F1AA272" w:rsidR="00041828" w:rsidRDefault="00041828" w:rsidP="00590CD1">
      <w:pPr>
        <w:spacing w:after="0" w:line="240" w:lineRule="auto"/>
        <w:jc w:val="both"/>
        <w:rPr>
          <w:rFonts w:ascii="Verdana" w:hAnsi="Verdana" w:cs="Arial"/>
          <w:kern w:val="0"/>
        </w:rPr>
      </w:pPr>
      <w:r w:rsidRPr="00041828">
        <w:rPr>
          <w:rFonts w:ascii="Verdana" w:hAnsi="Verdana" w:cs="Arial"/>
          <w:noProof/>
          <w:kern w:val="0"/>
        </w:rPr>
        <w:lastRenderedPageBreak/>
        <w:drawing>
          <wp:inline distT="0" distB="0" distL="0" distR="0" wp14:anchorId="6BD6DE28" wp14:editId="322EEC05">
            <wp:extent cx="5971540" cy="3124200"/>
            <wp:effectExtent l="0" t="0" r="0" b="0"/>
            <wp:docPr id="15369013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01358" name=""/>
                    <pic:cNvPicPr/>
                  </pic:nvPicPr>
                  <pic:blipFill>
                    <a:blip r:embed="rId12"/>
                    <a:stretch>
                      <a:fillRect/>
                    </a:stretch>
                  </pic:blipFill>
                  <pic:spPr>
                    <a:xfrm>
                      <a:off x="0" y="0"/>
                      <a:ext cx="5971540" cy="3124200"/>
                    </a:xfrm>
                    <a:prstGeom prst="rect">
                      <a:avLst/>
                    </a:prstGeom>
                  </pic:spPr>
                </pic:pic>
              </a:graphicData>
            </a:graphic>
          </wp:inline>
        </w:drawing>
      </w:r>
    </w:p>
    <w:p w14:paraId="1EAF5278" w14:textId="77777777" w:rsidR="000933B7" w:rsidRDefault="000933B7" w:rsidP="00590CD1">
      <w:pPr>
        <w:spacing w:after="0" w:line="240" w:lineRule="auto"/>
        <w:jc w:val="both"/>
        <w:rPr>
          <w:rFonts w:ascii="Verdana" w:hAnsi="Verdana" w:cs="Arial"/>
          <w:kern w:val="0"/>
        </w:rPr>
      </w:pPr>
    </w:p>
    <w:p w14:paraId="122B6256" w14:textId="77777777" w:rsidR="000933B7" w:rsidRDefault="000933B7" w:rsidP="00590CD1">
      <w:pPr>
        <w:spacing w:after="0" w:line="240" w:lineRule="auto"/>
        <w:jc w:val="both"/>
        <w:rPr>
          <w:rFonts w:ascii="Verdana" w:hAnsi="Verdana" w:cs="Arial"/>
          <w:kern w:val="0"/>
        </w:rPr>
      </w:pPr>
    </w:p>
    <w:p w14:paraId="292D5400" w14:textId="2FF7A29C" w:rsidR="000933B7" w:rsidRPr="0028605C" w:rsidRDefault="000933B7" w:rsidP="00590CD1">
      <w:pPr>
        <w:spacing w:after="0" w:line="240" w:lineRule="auto"/>
        <w:jc w:val="both"/>
        <w:rPr>
          <w:rFonts w:ascii="Verdana" w:hAnsi="Verdana" w:cs="Arial"/>
          <w:kern w:val="0"/>
        </w:rPr>
      </w:pPr>
      <w:r w:rsidRPr="000933B7">
        <w:rPr>
          <w:rFonts w:ascii="Verdana" w:hAnsi="Verdana" w:cs="Arial"/>
          <w:noProof/>
          <w:kern w:val="0"/>
        </w:rPr>
        <w:drawing>
          <wp:inline distT="0" distB="0" distL="0" distR="0" wp14:anchorId="4A260274" wp14:editId="057229FC">
            <wp:extent cx="5971540" cy="4333875"/>
            <wp:effectExtent l="0" t="0" r="0" b="9525"/>
            <wp:docPr id="14418183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18373" name=""/>
                    <pic:cNvPicPr/>
                  </pic:nvPicPr>
                  <pic:blipFill>
                    <a:blip r:embed="rId13"/>
                    <a:stretch>
                      <a:fillRect/>
                    </a:stretch>
                  </pic:blipFill>
                  <pic:spPr>
                    <a:xfrm>
                      <a:off x="0" y="0"/>
                      <a:ext cx="5971540" cy="4333875"/>
                    </a:xfrm>
                    <a:prstGeom prst="rect">
                      <a:avLst/>
                    </a:prstGeom>
                  </pic:spPr>
                </pic:pic>
              </a:graphicData>
            </a:graphic>
          </wp:inline>
        </w:drawing>
      </w:r>
    </w:p>
    <w:p w14:paraId="0714FC43" w14:textId="77777777" w:rsidR="00A415CB" w:rsidRPr="0028605C" w:rsidRDefault="00A415CB" w:rsidP="00590CD1">
      <w:pPr>
        <w:spacing w:after="0" w:line="240" w:lineRule="auto"/>
        <w:jc w:val="both"/>
        <w:rPr>
          <w:rFonts w:ascii="Verdana" w:hAnsi="Verdana" w:cs="Arial"/>
          <w:kern w:val="0"/>
        </w:rPr>
      </w:pPr>
    </w:p>
    <w:p w14:paraId="245CFDAD" w14:textId="27F70968" w:rsidR="00A264ED" w:rsidRPr="0028605C" w:rsidRDefault="00A264ED" w:rsidP="00590CD1">
      <w:pPr>
        <w:pStyle w:val="Prrafodelista"/>
        <w:numPr>
          <w:ilvl w:val="0"/>
          <w:numId w:val="14"/>
        </w:numPr>
        <w:spacing w:after="0" w:line="240" w:lineRule="auto"/>
        <w:jc w:val="both"/>
        <w:rPr>
          <w:rFonts w:ascii="Verdana" w:hAnsi="Verdana" w:cs="Arial"/>
          <w:b/>
          <w:bCs/>
          <w:i/>
          <w:iCs/>
          <w:kern w:val="0"/>
          <w:sz w:val="22"/>
          <w:szCs w:val="22"/>
        </w:rPr>
      </w:pPr>
      <w:r w:rsidRPr="0028605C">
        <w:rPr>
          <w:rFonts w:ascii="Verdana" w:hAnsi="Verdana" w:cs="Arial"/>
          <w:b/>
          <w:bCs/>
          <w:i/>
          <w:iCs/>
          <w:kern w:val="0"/>
          <w:sz w:val="22"/>
          <w:szCs w:val="22"/>
        </w:rPr>
        <w:t>Inform</w:t>
      </w:r>
      <w:r w:rsidR="000525FC" w:rsidRPr="0028605C">
        <w:rPr>
          <w:rFonts w:ascii="Verdana" w:hAnsi="Verdana" w:cs="Arial"/>
          <w:b/>
          <w:bCs/>
          <w:i/>
          <w:iCs/>
          <w:kern w:val="0"/>
          <w:sz w:val="22"/>
          <w:szCs w:val="22"/>
        </w:rPr>
        <w:t xml:space="preserve">acion general de los CUR </w:t>
      </w:r>
      <w:r w:rsidR="009E31A3" w:rsidRPr="0028605C">
        <w:rPr>
          <w:rFonts w:ascii="Verdana" w:hAnsi="Verdana" w:cs="Arial"/>
          <w:b/>
          <w:bCs/>
          <w:i/>
          <w:iCs/>
          <w:kern w:val="0"/>
          <w:sz w:val="22"/>
          <w:szCs w:val="22"/>
        </w:rPr>
        <w:t>suscritos</w:t>
      </w:r>
      <w:r w:rsidR="000525FC" w:rsidRPr="0028605C">
        <w:rPr>
          <w:rFonts w:ascii="Verdana" w:hAnsi="Verdana" w:cs="Arial"/>
          <w:b/>
          <w:bCs/>
          <w:i/>
          <w:iCs/>
          <w:kern w:val="0"/>
          <w:sz w:val="22"/>
          <w:szCs w:val="22"/>
        </w:rPr>
        <w:t xml:space="preserve"> </w:t>
      </w:r>
      <w:r w:rsidR="00346B8A" w:rsidRPr="0028605C">
        <w:rPr>
          <w:rFonts w:ascii="Verdana" w:hAnsi="Verdana" w:cs="Arial"/>
          <w:b/>
          <w:bCs/>
          <w:i/>
          <w:iCs/>
          <w:kern w:val="0"/>
          <w:sz w:val="22"/>
          <w:szCs w:val="22"/>
        </w:rPr>
        <w:t xml:space="preserve">entre el MVCT, EMCALI EICE y El Distrito de Santiago de Cali en el marco del convenio 170 de 2013. </w:t>
      </w:r>
    </w:p>
    <w:p w14:paraId="2204BDAF" w14:textId="77777777" w:rsidR="009E31A3" w:rsidRPr="0028605C" w:rsidRDefault="009E31A3" w:rsidP="00590CD1">
      <w:pPr>
        <w:spacing w:after="0" w:line="240" w:lineRule="auto"/>
        <w:jc w:val="both"/>
        <w:rPr>
          <w:rFonts w:ascii="Verdana" w:hAnsi="Verdana" w:cs="Arial"/>
          <w:b/>
          <w:bCs/>
          <w:i/>
          <w:iCs/>
          <w:kern w:val="0"/>
        </w:rPr>
      </w:pPr>
    </w:p>
    <w:p w14:paraId="44643A46" w14:textId="77777777" w:rsidR="00E62E1E" w:rsidRPr="0028605C" w:rsidRDefault="005B1A15" w:rsidP="00590CD1">
      <w:pPr>
        <w:spacing w:after="0" w:line="240" w:lineRule="auto"/>
        <w:jc w:val="both"/>
        <w:rPr>
          <w:rFonts w:ascii="Verdana" w:hAnsi="Verdana" w:cs="Arial"/>
          <w:kern w:val="0"/>
        </w:rPr>
      </w:pPr>
      <w:r w:rsidRPr="0028605C">
        <w:rPr>
          <w:rFonts w:ascii="Verdana" w:hAnsi="Verdana" w:cs="Arial"/>
          <w:kern w:val="0"/>
        </w:rPr>
        <w:t xml:space="preserve">En el marco del </w:t>
      </w:r>
      <w:r w:rsidR="00EF6454" w:rsidRPr="0028605C">
        <w:rPr>
          <w:rFonts w:ascii="Verdana" w:hAnsi="Verdana" w:cs="Arial"/>
          <w:kern w:val="0"/>
        </w:rPr>
        <w:t>Convenio de Cooperación y Apoyo Financiero No. 170 de 2013</w:t>
      </w:r>
      <w:r w:rsidRPr="0028605C">
        <w:rPr>
          <w:rFonts w:ascii="Verdana" w:hAnsi="Verdana" w:cs="Arial"/>
          <w:kern w:val="0"/>
        </w:rPr>
        <w:t xml:space="preserve">, y conforme a los lineamientos establecidos, se estructuraron los Convenios Interadministrativos de Uso de Recursos (CUR) que se relacionan a continuación. </w:t>
      </w:r>
    </w:p>
    <w:p w14:paraId="5EDD264F" w14:textId="77777777" w:rsidR="00E62E1E" w:rsidRPr="0028605C" w:rsidRDefault="00E62E1E" w:rsidP="00590CD1">
      <w:pPr>
        <w:spacing w:after="0" w:line="240" w:lineRule="auto"/>
        <w:jc w:val="both"/>
        <w:rPr>
          <w:rFonts w:ascii="Verdana" w:hAnsi="Verdana" w:cs="Arial"/>
          <w:kern w:val="0"/>
        </w:rPr>
      </w:pPr>
    </w:p>
    <w:p w14:paraId="064104B7" w14:textId="1FB51520" w:rsidR="005B1A15" w:rsidRPr="0028605C" w:rsidRDefault="005B1A15" w:rsidP="00590CD1">
      <w:pPr>
        <w:spacing w:after="0" w:line="240" w:lineRule="auto"/>
        <w:jc w:val="both"/>
        <w:rPr>
          <w:rFonts w:ascii="Verdana" w:hAnsi="Verdana" w:cs="Arial"/>
          <w:kern w:val="0"/>
        </w:rPr>
      </w:pPr>
      <w:r w:rsidRPr="0028605C">
        <w:rPr>
          <w:rFonts w:ascii="Verdana" w:hAnsi="Verdana" w:cs="Arial"/>
          <w:kern w:val="0"/>
        </w:rPr>
        <w:t xml:space="preserve">Estos convenios </w:t>
      </w:r>
      <w:r w:rsidR="00E021FE" w:rsidRPr="0028605C">
        <w:rPr>
          <w:rFonts w:ascii="Verdana" w:hAnsi="Verdana" w:cs="Arial"/>
          <w:kern w:val="0"/>
        </w:rPr>
        <w:t>constituían</w:t>
      </w:r>
      <w:r w:rsidRPr="0028605C">
        <w:rPr>
          <w:rFonts w:ascii="Verdana" w:hAnsi="Verdana" w:cs="Arial"/>
          <w:kern w:val="0"/>
        </w:rPr>
        <w:t xml:space="preserve"> la base para la ejecución de proyectos estratégicos orientados al fortalecimiento de los sistemas de acueducto y alcantarillado en Santiago de Cali:</w:t>
      </w:r>
    </w:p>
    <w:p w14:paraId="5918E542" w14:textId="77777777" w:rsidR="005736BD" w:rsidRPr="0028605C" w:rsidRDefault="005736BD" w:rsidP="00590CD1">
      <w:pPr>
        <w:spacing w:after="0" w:line="240" w:lineRule="auto"/>
        <w:jc w:val="both"/>
        <w:rPr>
          <w:rFonts w:ascii="Verdana" w:hAnsi="Verdana" w:cs="Arial"/>
          <w:kern w:val="0"/>
        </w:rPr>
      </w:pPr>
    </w:p>
    <w:tbl>
      <w:tblPr>
        <w:tblStyle w:val="Tablaconcuadrcula"/>
        <w:tblW w:w="0" w:type="auto"/>
        <w:tblLook w:val="04A0" w:firstRow="1" w:lastRow="0" w:firstColumn="1" w:lastColumn="0" w:noHBand="0" w:noVBand="1"/>
      </w:tblPr>
      <w:tblGrid>
        <w:gridCol w:w="1438"/>
        <w:gridCol w:w="7956"/>
      </w:tblGrid>
      <w:tr w:rsidR="003E67AA" w:rsidRPr="0028605C" w14:paraId="7E5C9778" w14:textId="77777777" w:rsidTr="00A27459">
        <w:trPr>
          <w:tblHeader/>
        </w:trPr>
        <w:tc>
          <w:tcPr>
            <w:tcW w:w="0" w:type="auto"/>
            <w:vAlign w:val="center"/>
          </w:tcPr>
          <w:p w14:paraId="6B62A05F" w14:textId="77777777" w:rsidR="003E67AA" w:rsidRPr="0028605C" w:rsidRDefault="003E67AA" w:rsidP="00590CD1">
            <w:pPr>
              <w:spacing w:line="240" w:lineRule="auto"/>
              <w:jc w:val="center"/>
              <w:rPr>
                <w:rFonts w:ascii="Verdana" w:hAnsi="Verdana"/>
                <w:b/>
                <w:color w:val="000000" w:themeColor="text1"/>
                <w:sz w:val="20"/>
                <w:szCs w:val="20"/>
                <w:shd w:val="clear" w:color="auto" w:fill="FFFFFF"/>
              </w:rPr>
            </w:pPr>
            <w:r w:rsidRPr="0028605C">
              <w:rPr>
                <w:rFonts w:ascii="Verdana" w:hAnsi="Verdana"/>
                <w:b/>
                <w:color w:val="000000" w:themeColor="text1"/>
                <w:sz w:val="20"/>
                <w:szCs w:val="20"/>
                <w:shd w:val="clear" w:color="auto" w:fill="FFFFFF"/>
              </w:rPr>
              <w:t>CONVENIO</w:t>
            </w:r>
          </w:p>
        </w:tc>
        <w:tc>
          <w:tcPr>
            <w:tcW w:w="0" w:type="auto"/>
            <w:vAlign w:val="center"/>
          </w:tcPr>
          <w:p w14:paraId="41AF54FF" w14:textId="77777777" w:rsidR="003E67AA" w:rsidRPr="0028605C" w:rsidRDefault="003E67AA" w:rsidP="00590CD1">
            <w:pPr>
              <w:spacing w:line="240" w:lineRule="auto"/>
              <w:jc w:val="center"/>
              <w:rPr>
                <w:rFonts w:ascii="Verdana" w:hAnsi="Verdana"/>
                <w:b/>
                <w:color w:val="000000" w:themeColor="text1"/>
                <w:sz w:val="20"/>
                <w:szCs w:val="20"/>
                <w:shd w:val="clear" w:color="auto" w:fill="FFFFFF"/>
              </w:rPr>
            </w:pPr>
            <w:r w:rsidRPr="0028605C">
              <w:rPr>
                <w:rFonts w:ascii="Verdana" w:hAnsi="Verdana"/>
                <w:b/>
                <w:color w:val="000000" w:themeColor="text1"/>
                <w:sz w:val="20"/>
                <w:szCs w:val="20"/>
                <w:shd w:val="clear" w:color="auto" w:fill="FFFFFF"/>
              </w:rPr>
              <w:t>PROYECTO</w:t>
            </w:r>
          </w:p>
        </w:tc>
      </w:tr>
      <w:tr w:rsidR="003E67AA" w:rsidRPr="0028605C" w14:paraId="3E7BB9D6" w14:textId="77777777" w:rsidTr="00A27459">
        <w:tc>
          <w:tcPr>
            <w:tcW w:w="0" w:type="auto"/>
            <w:vAlign w:val="center"/>
          </w:tcPr>
          <w:p w14:paraId="412BD8D2"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016-2018</w:t>
            </w:r>
          </w:p>
        </w:tc>
        <w:tc>
          <w:tcPr>
            <w:tcW w:w="0" w:type="auto"/>
            <w:vAlign w:val="center"/>
          </w:tcPr>
          <w:p w14:paraId="4A29BE70" w14:textId="02D0239E"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Construcción de un Sistema de Captación del Río Cauca Tipo Filtración en Lecho de Río en el Municipio de Santiago de Cali</w:t>
            </w:r>
            <w:r w:rsidR="00BB55A5">
              <w:rPr>
                <w:rFonts w:ascii="Verdana" w:hAnsi="Verdana"/>
                <w:color w:val="000000" w:themeColor="text1"/>
                <w:sz w:val="20"/>
                <w:szCs w:val="20"/>
                <w:shd w:val="clear" w:color="auto" w:fill="FFFFFF"/>
              </w:rPr>
              <w:t>.</w:t>
            </w:r>
          </w:p>
        </w:tc>
      </w:tr>
      <w:tr w:rsidR="003E67AA" w:rsidRPr="0028605C" w14:paraId="5F625D13" w14:textId="77777777" w:rsidTr="00A27459">
        <w:tc>
          <w:tcPr>
            <w:tcW w:w="0" w:type="auto"/>
            <w:vAlign w:val="center"/>
          </w:tcPr>
          <w:p w14:paraId="2B9516D8"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627-2019</w:t>
            </w:r>
          </w:p>
        </w:tc>
        <w:tc>
          <w:tcPr>
            <w:tcW w:w="0" w:type="auto"/>
            <w:vAlign w:val="center"/>
          </w:tcPr>
          <w:p w14:paraId="119A169E" w14:textId="77777777"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Control de Aguas Residuales en Canales de Aguas Lluvias en el Barrio San Carlos de Cali.</w:t>
            </w:r>
          </w:p>
        </w:tc>
      </w:tr>
      <w:tr w:rsidR="003E67AA" w:rsidRPr="0028605C" w14:paraId="70B0911B" w14:textId="77777777" w:rsidTr="00A27459">
        <w:tc>
          <w:tcPr>
            <w:tcW w:w="0" w:type="auto"/>
            <w:vAlign w:val="center"/>
          </w:tcPr>
          <w:p w14:paraId="5B998C26"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880-2019</w:t>
            </w:r>
          </w:p>
        </w:tc>
        <w:tc>
          <w:tcPr>
            <w:tcW w:w="0" w:type="auto"/>
            <w:vAlign w:val="center"/>
          </w:tcPr>
          <w:p w14:paraId="2CA27D60" w14:textId="02C2B616"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Optimización Redes de Acueducto en Los Barrios San Luis y San Carlos</w:t>
            </w:r>
            <w:r w:rsidR="00BB55A5">
              <w:rPr>
                <w:rFonts w:ascii="Verdana" w:hAnsi="Verdana"/>
                <w:color w:val="000000" w:themeColor="text1"/>
                <w:sz w:val="20"/>
                <w:szCs w:val="20"/>
                <w:shd w:val="clear" w:color="auto" w:fill="FFFFFF"/>
              </w:rPr>
              <w:t>.</w:t>
            </w:r>
          </w:p>
        </w:tc>
      </w:tr>
      <w:tr w:rsidR="003E67AA" w:rsidRPr="0028605C" w14:paraId="29F52849" w14:textId="77777777" w:rsidTr="00A27459">
        <w:tc>
          <w:tcPr>
            <w:tcW w:w="0" w:type="auto"/>
            <w:vAlign w:val="center"/>
          </w:tcPr>
          <w:p w14:paraId="40BBB2B8"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882-2019</w:t>
            </w:r>
          </w:p>
        </w:tc>
        <w:tc>
          <w:tcPr>
            <w:tcW w:w="0" w:type="auto"/>
            <w:vAlign w:val="center"/>
          </w:tcPr>
          <w:p w14:paraId="7BC404B2" w14:textId="28F60FA3"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Optimización Centro de Control Maestro Acueducto y Alcantarillado de EMCALI EICE ESP Fase II en Santiago de Cali</w:t>
            </w:r>
            <w:r w:rsidR="00BB55A5">
              <w:rPr>
                <w:rFonts w:ascii="Verdana" w:hAnsi="Verdana"/>
                <w:color w:val="000000" w:themeColor="text1"/>
                <w:sz w:val="20"/>
                <w:szCs w:val="20"/>
                <w:shd w:val="clear" w:color="auto" w:fill="FFFFFF"/>
              </w:rPr>
              <w:t>.</w:t>
            </w:r>
          </w:p>
        </w:tc>
      </w:tr>
      <w:tr w:rsidR="003E67AA" w:rsidRPr="0028605C" w14:paraId="4BAE27CA" w14:textId="77777777" w:rsidTr="00A27459">
        <w:tc>
          <w:tcPr>
            <w:tcW w:w="0" w:type="auto"/>
            <w:vAlign w:val="center"/>
          </w:tcPr>
          <w:p w14:paraId="3D1749AB"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625-2019</w:t>
            </w:r>
          </w:p>
        </w:tc>
        <w:tc>
          <w:tcPr>
            <w:tcW w:w="0" w:type="auto"/>
            <w:vAlign w:val="center"/>
          </w:tcPr>
          <w:p w14:paraId="4171F419" w14:textId="77777777"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Optimización del Funcionamiento Hidráulico y Estructural de la Red Secundaria de Alcantarillado en el Barrio San Luis de Cali.</w:t>
            </w:r>
          </w:p>
        </w:tc>
      </w:tr>
      <w:tr w:rsidR="003E67AA" w:rsidRPr="0028605C" w14:paraId="14A0731B" w14:textId="77777777" w:rsidTr="00A27459">
        <w:tc>
          <w:tcPr>
            <w:tcW w:w="0" w:type="auto"/>
            <w:vAlign w:val="center"/>
          </w:tcPr>
          <w:p w14:paraId="73395FE0"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626-2019</w:t>
            </w:r>
          </w:p>
        </w:tc>
        <w:tc>
          <w:tcPr>
            <w:tcW w:w="0" w:type="auto"/>
            <w:vAlign w:val="center"/>
          </w:tcPr>
          <w:p w14:paraId="7B1FF900" w14:textId="77777777"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Optimización de Redes de Acueducto en Los Barrios Lido, Colseguros, Saavedra Galindo, Puerto Mallarino y Simón Bolívar.</w:t>
            </w:r>
          </w:p>
        </w:tc>
      </w:tr>
      <w:tr w:rsidR="003E67AA" w:rsidRPr="0028605C" w14:paraId="34A9C9D4" w14:textId="77777777" w:rsidTr="00A27459">
        <w:tc>
          <w:tcPr>
            <w:tcW w:w="0" w:type="auto"/>
            <w:vAlign w:val="center"/>
          </w:tcPr>
          <w:p w14:paraId="6A6CA142"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040-2017</w:t>
            </w:r>
          </w:p>
        </w:tc>
        <w:tc>
          <w:tcPr>
            <w:tcW w:w="0" w:type="auto"/>
            <w:vAlign w:val="center"/>
          </w:tcPr>
          <w:p w14:paraId="647341A2" w14:textId="76F46CED"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Construcción Nueva Aducción PTAP San Antonio</w:t>
            </w:r>
            <w:r w:rsidR="00AC7EEE">
              <w:rPr>
                <w:rFonts w:ascii="Verdana" w:hAnsi="Verdana"/>
                <w:color w:val="000000" w:themeColor="text1"/>
                <w:sz w:val="20"/>
                <w:szCs w:val="20"/>
                <w:shd w:val="clear" w:color="auto" w:fill="FFFFFF"/>
              </w:rPr>
              <w:t>.</w:t>
            </w:r>
          </w:p>
        </w:tc>
      </w:tr>
      <w:tr w:rsidR="003E67AA" w:rsidRPr="0028605C" w14:paraId="34DDF8FB" w14:textId="77777777" w:rsidTr="00A27459">
        <w:tc>
          <w:tcPr>
            <w:tcW w:w="0" w:type="auto"/>
            <w:vAlign w:val="center"/>
          </w:tcPr>
          <w:p w14:paraId="70B0AC05"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051-2017</w:t>
            </w:r>
          </w:p>
        </w:tc>
        <w:tc>
          <w:tcPr>
            <w:tcW w:w="0" w:type="auto"/>
            <w:vAlign w:val="center"/>
          </w:tcPr>
          <w:p w14:paraId="44C42C22" w14:textId="4B37DFC5"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Formulación Plan Maestro de Acueducto y Alcantarillado</w:t>
            </w:r>
            <w:r w:rsidR="00AC7EEE">
              <w:rPr>
                <w:rFonts w:ascii="Verdana" w:hAnsi="Verdana"/>
                <w:color w:val="000000" w:themeColor="text1"/>
                <w:sz w:val="20"/>
                <w:szCs w:val="20"/>
                <w:shd w:val="clear" w:color="auto" w:fill="FFFFFF"/>
              </w:rPr>
              <w:t>.</w:t>
            </w:r>
          </w:p>
        </w:tc>
      </w:tr>
      <w:tr w:rsidR="003E67AA" w:rsidRPr="0028605C" w14:paraId="39E947C2" w14:textId="77777777" w:rsidTr="00A27459">
        <w:tc>
          <w:tcPr>
            <w:tcW w:w="0" w:type="auto"/>
            <w:vAlign w:val="center"/>
          </w:tcPr>
          <w:p w14:paraId="42A58CDA"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881-2019</w:t>
            </w:r>
          </w:p>
        </w:tc>
        <w:tc>
          <w:tcPr>
            <w:tcW w:w="0" w:type="auto"/>
            <w:vAlign w:val="center"/>
          </w:tcPr>
          <w:p w14:paraId="64194E9A" w14:textId="43FC0292"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Conformación de Sectores Hidráulicos en la Red Baja Oriental del Sistema de Distribución de Agua Potable de la Ciudad de Santiago de Cali</w:t>
            </w:r>
            <w:r w:rsidR="00AC7EEE">
              <w:rPr>
                <w:rFonts w:ascii="Verdana" w:hAnsi="Verdana"/>
                <w:color w:val="000000" w:themeColor="text1"/>
                <w:sz w:val="20"/>
                <w:szCs w:val="20"/>
                <w:shd w:val="clear" w:color="auto" w:fill="FFFFFF"/>
              </w:rPr>
              <w:t>.</w:t>
            </w:r>
          </w:p>
        </w:tc>
      </w:tr>
      <w:tr w:rsidR="003E67AA" w:rsidRPr="0028605C" w14:paraId="2E283146" w14:textId="77777777" w:rsidTr="00A27459">
        <w:tc>
          <w:tcPr>
            <w:tcW w:w="0" w:type="auto"/>
            <w:vAlign w:val="center"/>
          </w:tcPr>
          <w:p w14:paraId="4572A0D6"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153-2016</w:t>
            </w:r>
          </w:p>
        </w:tc>
        <w:tc>
          <w:tcPr>
            <w:tcW w:w="0" w:type="auto"/>
            <w:vAlign w:val="center"/>
          </w:tcPr>
          <w:p w14:paraId="599116E5" w14:textId="44BEE9E1"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Optimización para las Mejoras de la Infraestructura Existente de la PTAR Cañaveralejo</w:t>
            </w:r>
            <w:r w:rsidR="00AC7EEE">
              <w:rPr>
                <w:rFonts w:ascii="Verdana" w:hAnsi="Verdana"/>
                <w:color w:val="000000" w:themeColor="text1"/>
                <w:sz w:val="20"/>
                <w:szCs w:val="20"/>
                <w:shd w:val="clear" w:color="auto" w:fill="FFFFFF"/>
              </w:rPr>
              <w:t>.</w:t>
            </w:r>
          </w:p>
        </w:tc>
      </w:tr>
      <w:tr w:rsidR="003E67AA" w:rsidRPr="0028605C" w14:paraId="3966BF10" w14:textId="77777777" w:rsidTr="00A27459">
        <w:tc>
          <w:tcPr>
            <w:tcW w:w="0" w:type="auto"/>
            <w:vAlign w:val="center"/>
          </w:tcPr>
          <w:p w14:paraId="56F71B5A" w14:textId="77777777" w:rsidR="003E67AA" w:rsidRPr="0028605C" w:rsidRDefault="003E67AA" w:rsidP="00590CD1">
            <w:pPr>
              <w:spacing w:line="240" w:lineRule="auto"/>
              <w:jc w:val="center"/>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012-2017</w:t>
            </w:r>
          </w:p>
        </w:tc>
        <w:tc>
          <w:tcPr>
            <w:tcW w:w="0" w:type="auto"/>
            <w:vAlign w:val="center"/>
          </w:tcPr>
          <w:p w14:paraId="60E12C20" w14:textId="5172D36E" w:rsidR="003E67AA" w:rsidRPr="0028605C" w:rsidRDefault="003E67AA" w:rsidP="00590CD1">
            <w:pPr>
              <w:spacing w:line="240" w:lineRule="auto"/>
              <w:jc w:val="both"/>
              <w:rPr>
                <w:rFonts w:ascii="Verdana" w:hAnsi="Verdana"/>
                <w:color w:val="000000" w:themeColor="text1"/>
                <w:sz w:val="20"/>
                <w:szCs w:val="20"/>
                <w:shd w:val="clear" w:color="auto" w:fill="FFFFFF"/>
              </w:rPr>
            </w:pPr>
            <w:r w:rsidRPr="0028605C">
              <w:rPr>
                <w:rFonts w:ascii="Verdana" w:hAnsi="Verdana"/>
                <w:color w:val="000000" w:themeColor="text1"/>
                <w:sz w:val="20"/>
                <w:szCs w:val="20"/>
                <w:shd w:val="clear" w:color="auto" w:fill="FFFFFF"/>
              </w:rPr>
              <w:t>Optimización redes de distribución de Acueducto (tuberías y accesorios) en el Municipio de Santiago de Cali</w:t>
            </w:r>
          </w:p>
        </w:tc>
      </w:tr>
    </w:tbl>
    <w:p w14:paraId="2ADFEBB7" w14:textId="77777777" w:rsidR="003E67AA" w:rsidRDefault="003E67AA" w:rsidP="00590CD1">
      <w:pPr>
        <w:spacing w:after="0" w:line="240" w:lineRule="auto"/>
        <w:jc w:val="both"/>
        <w:rPr>
          <w:rFonts w:ascii="Verdana" w:hAnsi="Verdana" w:cs="Arial"/>
          <w:kern w:val="0"/>
        </w:rPr>
      </w:pPr>
    </w:p>
    <w:p w14:paraId="426FB65F" w14:textId="77777777" w:rsidR="000933B7" w:rsidRDefault="000933B7" w:rsidP="00590CD1">
      <w:pPr>
        <w:spacing w:after="0" w:line="240" w:lineRule="auto"/>
        <w:jc w:val="both"/>
        <w:rPr>
          <w:rFonts w:ascii="Verdana" w:hAnsi="Verdana" w:cs="Arial"/>
          <w:kern w:val="0"/>
        </w:rPr>
      </w:pPr>
    </w:p>
    <w:p w14:paraId="642CCAAE" w14:textId="1B8B9168" w:rsidR="000933B7" w:rsidRDefault="000933B7" w:rsidP="00590CD1">
      <w:pPr>
        <w:spacing w:after="0" w:line="240" w:lineRule="auto"/>
        <w:jc w:val="both"/>
        <w:rPr>
          <w:rFonts w:ascii="Verdana" w:hAnsi="Verdana" w:cs="Arial"/>
          <w:kern w:val="0"/>
        </w:rPr>
      </w:pPr>
      <w:r w:rsidRPr="000933B7">
        <w:rPr>
          <w:rFonts w:ascii="Verdana" w:hAnsi="Verdana" w:cs="Arial"/>
          <w:noProof/>
          <w:kern w:val="0"/>
        </w:rPr>
        <w:lastRenderedPageBreak/>
        <w:drawing>
          <wp:inline distT="0" distB="0" distL="0" distR="0" wp14:anchorId="5455FA27" wp14:editId="58899CBC">
            <wp:extent cx="6203788" cy="3002280"/>
            <wp:effectExtent l="0" t="0" r="6985" b="7620"/>
            <wp:docPr id="1619395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95822" name=""/>
                    <pic:cNvPicPr/>
                  </pic:nvPicPr>
                  <pic:blipFill>
                    <a:blip r:embed="rId14"/>
                    <a:stretch>
                      <a:fillRect/>
                    </a:stretch>
                  </pic:blipFill>
                  <pic:spPr>
                    <a:xfrm>
                      <a:off x="0" y="0"/>
                      <a:ext cx="6206747" cy="3003712"/>
                    </a:xfrm>
                    <a:prstGeom prst="rect">
                      <a:avLst/>
                    </a:prstGeom>
                  </pic:spPr>
                </pic:pic>
              </a:graphicData>
            </a:graphic>
          </wp:inline>
        </w:drawing>
      </w:r>
    </w:p>
    <w:p w14:paraId="62152E85" w14:textId="77777777" w:rsidR="00170EB0" w:rsidRDefault="00170EB0" w:rsidP="00590CD1">
      <w:pPr>
        <w:spacing w:after="0" w:line="240" w:lineRule="auto"/>
        <w:jc w:val="both"/>
        <w:rPr>
          <w:rFonts w:ascii="Verdana" w:hAnsi="Verdana" w:cs="Arial"/>
          <w:kern w:val="0"/>
        </w:rPr>
      </w:pPr>
    </w:p>
    <w:p w14:paraId="3F7A0FBD" w14:textId="5F79C4DC" w:rsidR="00170EB0" w:rsidRPr="001F3911" w:rsidRDefault="00170EB0" w:rsidP="00170EB0">
      <w:pPr>
        <w:spacing w:after="0" w:line="240" w:lineRule="auto"/>
        <w:jc w:val="both"/>
        <w:rPr>
          <w:rFonts w:ascii="Verdana" w:hAnsi="Verdana" w:cs="Arial"/>
          <w:i/>
          <w:iCs/>
          <w:kern w:val="0"/>
          <w:u w:val="single"/>
        </w:rPr>
      </w:pPr>
      <w:r w:rsidRPr="001F3911">
        <w:rPr>
          <w:rFonts w:ascii="Verdana" w:hAnsi="Verdana" w:cs="Arial"/>
          <w:i/>
          <w:iCs/>
          <w:kern w:val="0"/>
          <w:u w:val="single"/>
        </w:rPr>
        <w:t xml:space="preserve">Estado </w:t>
      </w:r>
      <w:r>
        <w:rPr>
          <w:rFonts w:ascii="Verdana" w:hAnsi="Verdana" w:cs="Arial"/>
          <w:i/>
          <w:iCs/>
          <w:kern w:val="0"/>
          <w:u w:val="single"/>
        </w:rPr>
        <w:t>de la inversión real</w:t>
      </w:r>
      <w:r w:rsidRPr="001F3911">
        <w:rPr>
          <w:rFonts w:ascii="Verdana" w:hAnsi="Verdana" w:cs="Arial"/>
          <w:i/>
          <w:iCs/>
          <w:kern w:val="0"/>
          <w:u w:val="single"/>
        </w:rPr>
        <w:t xml:space="preserve"> al momento del recibo de la supervisión:</w:t>
      </w:r>
    </w:p>
    <w:p w14:paraId="025C0CA5" w14:textId="77777777" w:rsidR="001F3911" w:rsidRDefault="001F3911" w:rsidP="00590CD1">
      <w:pPr>
        <w:spacing w:after="0" w:line="240" w:lineRule="auto"/>
        <w:jc w:val="both"/>
        <w:rPr>
          <w:rFonts w:ascii="Verdana" w:hAnsi="Verdana" w:cs="Arial"/>
          <w:kern w:val="0"/>
        </w:rPr>
      </w:pPr>
    </w:p>
    <w:p w14:paraId="636855E0" w14:textId="77777777" w:rsidR="00170EB0" w:rsidRDefault="00170EB0" w:rsidP="00590CD1">
      <w:pPr>
        <w:spacing w:after="0" w:line="240" w:lineRule="auto"/>
        <w:jc w:val="both"/>
        <w:rPr>
          <w:rFonts w:ascii="Verdana" w:hAnsi="Verdana" w:cs="Arial"/>
          <w:kern w:val="0"/>
        </w:rPr>
      </w:pPr>
    </w:p>
    <w:p w14:paraId="0B4D90C0" w14:textId="0929CE73" w:rsidR="00170EB0" w:rsidRDefault="00170EB0" w:rsidP="00590CD1">
      <w:pPr>
        <w:spacing w:after="0" w:line="240" w:lineRule="auto"/>
        <w:jc w:val="both"/>
        <w:rPr>
          <w:rFonts w:ascii="Verdana" w:hAnsi="Verdana" w:cs="Arial"/>
          <w:kern w:val="0"/>
        </w:rPr>
      </w:pPr>
      <w:r w:rsidRPr="00170EB0">
        <w:rPr>
          <w:rFonts w:ascii="Verdana" w:hAnsi="Verdana" w:cs="Arial"/>
          <w:noProof/>
          <w:kern w:val="0"/>
        </w:rPr>
        <w:drawing>
          <wp:inline distT="0" distB="0" distL="0" distR="0" wp14:anchorId="23E1BB84" wp14:editId="378385C7">
            <wp:extent cx="5971540" cy="3536315"/>
            <wp:effectExtent l="0" t="0" r="0" b="0"/>
            <wp:docPr id="6" name="Imagen 5">
              <a:extLst xmlns:a="http://schemas.openxmlformats.org/drawingml/2006/main">
                <a:ext uri="{FF2B5EF4-FFF2-40B4-BE49-F238E27FC236}">
                  <a16:creationId xmlns:a16="http://schemas.microsoft.com/office/drawing/2014/main" id="{AAFDCF83-A838-CA50-1933-F5CC5A1D6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AAFDCF83-A838-CA50-1933-F5CC5A1D697E}"/>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71540" cy="3536315"/>
                    </a:xfrm>
                    <a:prstGeom prst="rect">
                      <a:avLst/>
                    </a:prstGeom>
                    <a:noFill/>
                    <a:ln>
                      <a:noFill/>
                    </a:ln>
                  </pic:spPr>
                </pic:pic>
              </a:graphicData>
            </a:graphic>
          </wp:inline>
        </w:drawing>
      </w:r>
    </w:p>
    <w:p w14:paraId="3486456A" w14:textId="77777777" w:rsidR="00170EB0" w:rsidRDefault="00170EB0" w:rsidP="00590CD1">
      <w:pPr>
        <w:spacing w:after="0" w:line="240" w:lineRule="auto"/>
        <w:jc w:val="both"/>
        <w:rPr>
          <w:rFonts w:ascii="Verdana" w:hAnsi="Verdana" w:cs="Arial"/>
          <w:kern w:val="0"/>
        </w:rPr>
      </w:pPr>
    </w:p>
    <w:p w14:paraId="12201D63" w14:textId="77777777" w:rsidR="00170EB0" w:rsidRDefault="00170EB0" w:rsidP="00590CD1">
      <w:pPr>
        <w:spacing w:after="0" w:line="240" w:lineRule="auto"/>
        <w:jc w:val="both"/>
        <w:rPr>
          <w:rFonts w:ascii="Verdana" w:hAnsi="Verdana" w:cs="Arial"/>
          <w:kern w:val="0"/>
        </w:rPr>
      </w:pPr>
    </w:p>
    <w:p w14:paraId="1DF78C05" w14:textId="77777777" w:rsidR="00170EB0" w:rsidRDefault="00170EB0" w:rsidP="00590CD1">
      <w:pPr>
        <w:spacing w:after="0" w:line="240" w:lineRule="auto"/>
        <w:jc w:val="both"/>
        <w:rPr>
          <w:rFonts w:ascii="Verdana" w:hAnsi="Verdana" w:cs="Arial"/>
          <w:kern w:val="0"/>
        </w:rPr>
      </w:pPr>
    </w:p>
    <w:p w14:paraId="46C039AB" w14:textId="4E577736" w:rsidR="001F3911" w:rsidRPr="001F3911" w:rsidRDefault="001F3911" w:rsidP="00590CD1">
      <w:pPr>
        <w:spacing w:after="0" w:line="240" w:lineRule="auto"/>
        <w:jc w:val="both"/>
        <w:rPr>
          <w:rFonts w:ascii="Verdana" w:hAnsi="Verdana" w:cs="Arial"/>
          <w:i/>
          <w:iCs/>
          <w:kern w:val="0"/>
          <w:u w:val="single"/>
        </w:rPr>
      </w:pPr>
      <w:r w:rsidRPr="001F3911">
        <w:rPr>
          <w:rFonts w:ascii="Verdana" w:hAnsi="Verdana" w:cs="Arial"/>
          <w:i/>
          <w:iCs/>
          <w:kern w:val="0"/>
          <w:u w:val="single"/>
        </w:rPr>
        <w:lastRenderedPageBreak/>
        <w:t>Estado de los convenios al momento del recibo de la supervisión:</w:t>
      </w:r>
    </w:p>
    <w:p w14:paraId="2ED3B90A" w14:textId="77777777" w:rsidR="001F3911" w:rsidRDefault="001F3911" w:rsidP="00590CD1">
      <w:pPr>
        <w:spacing w:after="0" w:line="240" w:lineRule="auto"/>
        <w:jc w:val="both"/>
        <w:rPr>
          <w:rFonts w:ascii="Verdana" w:hAnsi="Verdana" w:cs="Arial"/>
          <w:kern w:val="0"/>
        </w:rPr>
      </w:pPr>
    </w:p>
    <w:tbl>
      <w:tblPr>
        <w:tblW w:w="10480" w:type="dxa"/>
        <w:tblCellMar>
          <w:left w:w="0" w:type="dxa"/>
          <w:right w:w="0" w:type="dxa"/>
        </w:tblCellMar>
        <w:tblLook w:val="04A0" w:firstRow="1" w:lastRow="0" w:firstColumn="1" w:lastColumn="0" w:noHBand="0" w:noVBand="1"/>
      </w:tblPr>
      <w:tblGrid>
        <w:gridCol w:w="474"/>
        <w:gridCol w:w="781"/>
        <w:gridCol w:w="1502"/>
        <w:gridCol w:w="2274"/>
        <w:gridCol w:w="1750"/>
        <w:gridCol w:w="1015"/>
        <w:gridCol w:w="1961"/>
        <w:gridCol w:w="723"/>
      </w:tblGrid>
      <w:tr w:rsidR="001F3911" w:rsidRPr="001F3911" w14:paraId="331E6561" w14:textId="77777777" w:rsidTr="00B83381">
        <w:trPr>
          <w:trHeight w:val="626"/>
        </w:trPr>
        <w:tc>
          <w:tcPr>
            <w:tcW w:w="474"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0C684997" w14:textId="77777777"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w:t>
            </w:r>
          </w:p>
        </w:tc>
        <w:tc>
          <w:tcPr>
            <w:tcW w:w="781"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17DBE626" w14:textId="77777777"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CUR</w:t>
            </w:r>
          </w:p>
        </w:tc>
        <w:tc>
          <w:tcPr>
            <w:tcW w:w="1502"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6A18ED6F" w14:textId="00820517"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ESTADO</w:t>
            </w:r>
          </w:p>
          <w:p w14:paraId="5959ACEA" w14:textId="77777777"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CONVENIO</w:t>
            </w:r>
          </w:p>
        </w:tc>
        <w:tc>
          <w:tcPr>
            <w:tcW w:w="2274"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604B74EF" w14:textId="77777777"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PROYECTO</w:t>
            </w:r>
          </w:p>
        </w:tc>
        <w:tc>
          <w:tcPr>
            <w:tcW w:w="1750"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49D1CC31" w14:textId="1709F03E"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ESTADO</w:t>
            </w:r>
          </w:p>
          <w:p w14:paraId="109345B3" w14:textId="77777777"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ES"/>
              </w:rPr>
              <w:t>PROYECTO</w:t>
            </w:r>
          </w:p>
        </w:tc>
        <w:tc>
          <w:tcPr>
            <w:tcW w:w="1015"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7CE5ABF5" w14:textId="7352266E"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MX"/>
              </w:rPr>
              <w:t>Avance</w:t>
            </w:r>
          </w:p>
          <w:p w14:paraId="1202BE3B" w14:textId="3199403D"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lang w:val="es-MX"/>
              </w:rPr>
              <w:t>Físico</w:t>
            </w:r>
          </w:p>
        </w:tc>
        <w:tc>
          <w:tcPr>
            <w:tcW w:w="1961" w:type="dxa"/>
            <w:tcBorders>
              <w:top w:val="single" w:sz="8" w:space="0" w:color="FFFFFF"/>
              <w:left w:val="single" w:sz="8" w:space="0" w:color="FFFFFF"/>
              <w:bottom w:val="single" w:sz="24" w:space="0" w:color="FFFFFF"/>
              <w:right w:val="single" w:sz="8" w:space="0" w:color="FFFFFF"/>
            </w:tcBorders>
            <w:shd w:val="clear" w:color="auto" w:fill="4472C4"/>
            <w:tcMar>
              <w:top w:w="15" w:type="dxa"/>
              <w:left w:w="108" w:type="dxa"/>
              <w:bottom w:w="0" w:type="dxa"/>
              <w:right w:w="108" w:type="dxa"/>
            </w:tcMar>
            <w:vAlign w:val="center"/>
            <w:hideMark/>
          </w:tcPr>
          <w:p w14:paraId="0E48AA63" w14:textId="5F42202D"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rPr>
              <w:t>VALOR</w:t>
            </w:r>
          </w:p>
          <w:p w14:paraId="14BD6059" w14:textId="06D94B26"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rPr>
              <w:t>PROYECTO</w:t>
            </w:r>
          </w:p>
        </w:tc>
        <w:tc>
          <w:tcPr>
            <w:tcW w:w="723" w:type="dxa"/>
            <w:tcBorders>
              <w:top w:val="single" w:sz="8" w:space="0" w:color="FFFFFF"/>
              <w:left w:val="single" w:sz="8" w:space="0" w:color="FFFFFF"/>
              <w:bottom w:val="single" w:sz="24" w:space="0" w:color="FFFFFF"/>
              <w:right w:val="single" w:sz="8" w:space="0" w:color="FFFFFF"/>
            </w:tcBorders>
            <w:shd w:val="clear" w:color="auto" w:fill="ED7D31"/>
            <w:tcMar>
              <w:top w:w="15" w:type="dxa"/>
              <w:left w:w="108" w:type="dxa"/>
              <w:bottom w:w="0" w:type="dxa"/>
              <w:right w:w="108" w:type="dxa"/>
            </w:tcMar>
            <w:vAlign w:val="center"/>
            <w:hideMark/>
          </w:tcPr>
          <w:p w14:paraId="4025FBA4" w14:textId="59249A64"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rPr>
              <w:t>%</w:t>
            </w:r>
          </w:p>
          <w:p w14:paraId="0C339D18" w14:textId="6C43C0E6" w:rsidR="001F3911" w:rsidRPr="001F3911" w:rsidRDefault="001F3911" w:rsidP="001F3911">
            <w:pPr>
              <w:spacing w:after="0" w:line="240" w:lineRule="auto"/>
              <w:jc w:val="center"/>
              <w:rPr>
                <w:rFonts w:ascii="Verdana" w:hAnsi="Verdana"/>
                <w:b/>
                <w:bCs/>
                <w:sz w:val="18"/>
                <w:szCs w:val="18"/>
              </w:rPr>
            </w:pPr>
            <w:r w:rsidRPr="001F3911">
              <w:rPr>
                <w:rFonts w:ascii="Verdana" w:hAnsi="Verdana"/>
                <w:b/>
                <w:bCs/>
                <w:sz w:val="18"/>
                <w:szCs w:val="18"/>
              </w:rPr>
              <w:t>FIN</w:t>
            </w:r>
          </w:p>
        </w:tc>
      </w:tr>
      <w:tr w:rsidR="001F3911" w:rsidRPr="001F3911" w14:paraId="05F5CBAD" w14:textId="77777777" w:rsidTr="00B83381">
        <w:trPr>
          <w:trHeight w:val="365"/>
        </w:trPr>
        <w:tc>
          <w:tcPr>
            <w:tcW w:w="474" w:type="dxa"/>
            <w:tcBorders>
              <w:top w:val="single" w:sz="24"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302414E7"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1</w:t>
            </w:r>
          </w:p>
        </w:tc>
        <w:tc>
          <w:tcPr>
            <w:tcW w:w="7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342B383"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u w:val="single"/>
                <w:lang w:val="es-ES"/>
              </w:rPr>
              <w:t>016-2018</w:t>
            </w:r>
          </w:p>
        </w:tc>
        <w:tc>
          <w:tcPr>
            <w:tcW w:w="1502"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0EDA15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Suspendido</w:t>
            </w:r>
          </w:p>
        </w:tc>
        <w:tc>
          <w:tcPr>
            <w:tcW w:w="2274"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754B239"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CONSTRUCCIÓN DE UN SISTEMA DE CAPTACIÓN DEL RÍO CAUCA TIPO FILTRACIÓN EN LECHO DE RÍO EN EL MUNICIPIO DE SANTIAGO DE CALI</w:t>
            </w:r>
          </w:p>
        </w:tc>
        <w:tc>
          <w:tcPr>
            <w:tcW w:w="1750"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7460016"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Suspendido con </w:t>
            </w:r>
          </w:p>
          <w:p w14:paraId="437E1B7E"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avance de obra física </w:t>
            </w:r>
          </w:p>
        </w:tc>
        <w:tc>
          <w:tcPr>
            <w:tcW w:w="1015"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7F17FE6"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 xml:space="preserve">43,16% </w:t>
            </w:r>
          </w:p>
        </w:tc>
        <w:tc>
          <w:tcPr>
            <w:tcW w:w="196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6C46D33"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$48.270.863.161</w:t>
            </w:r>
          </w:p>
        </w:tc>
        <w:tc>
          <w:tcPr>
            <w:tcW w:w="723" w:type="dxa"/>
            <w:tcBorders>
              <w:top w:val="single" w:sz="24"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189E24C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63%</w:t>
            </w:r>
          </w:p>
        </w:tc>
      </w:tr>
      <w:tr w:rsidR="001F3911" w:rsidRPr="001F3911" w14:paraId="0AE2E9BB" w14:textId="77777777" w:rsidTr="00B83381">
        <w:trPr>
          <w:trHeight w:val="365"/>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4193561C"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2</w:t>
            </w:r>
          </w:p>
        </w:tc>
        <w:tc>
          <w:tcPr>
            <w:tcW w:w="7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C5B34BB"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u w:val="single"/>
                <w:lang w:val="es-ES"/>
              </w:rPr>
              <w:t>627-2019</w:t>
            </w:r>
          </w:p>
        </w:tc>
        <w:tc>
          <w:tcPr>
            <w:tcW w:w="150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202CB7D"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En Ejecución</w:t>
            </w:r>
          </w:p>
        </w:tc>
        <w:tc>
          <w:tcPr>
            <w:tcW w:w="227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0456749"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CONTROL, DE AGUAS RESIDUALES EN CANALES DE AGUAS LLUVIAS EN EL BARRIO SAN CARLOS DE CALI.</w:t>
            </w:r>
          </w:p>
        </w:tc>
        <w:tc>
          <w:tcPr>
            <w:tcW w:w="175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1980C13"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Suspendido </w:t>
            </w:r>
          </w:p>
          <w:p w14:paraId="6114035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con avance de obra física </w:t>
            </w:r>
          </w:p>
        </w:tc>
        <w:tc>
          <w:tcPr>
            <w:tcW w:w="101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7D1745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 xml:space="preserve">50,33% </w:t>
            </w:r>
          </w:p>
        </w:tc>
        <w:tc>
          <w:tcPr>
            <w:tcW w:w="196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96986AD"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$32.457.769.459</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0060567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49%</w:t>
            </w:r>
          </w:p>
        </w:tc>
      </w:tr>
      <w:tr w:rsidR="001F3911" w:rsidRPr="001F3911" w14:paraId="76D8D9B0" w14:textId="77777777" w:rsidTr="00B83381">
        <w:trPr>
          <w:trHeight w:val="626"/>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3E2D692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3</w:t>
            </w:r>
          </w:p>
        </w:tc>
        <w:tc>
          <w:tcPr>
            <w:tcW w:w="7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F26CFB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u w:val="single"/>
                <w:lang w:val="es-ES"/>
              </w:rPr>
              <w:t>880-2019</w:t>
            </w:r>
          </w:p>
        </w:tc>
        <w:tc>
          <w:tcPr>
            <w:tcW w:w="1502"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EFAE3D7"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Suspendido</w:t>
            </w:r>
          </w:p>
        </w:tc>
        <w:tc>
          <w:tcPr>
            <w:tcW w:w="2274"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A037277"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OPTIMIZACIÓN REDES DE ACUEDUCTO EN LOS BARRIOS SAN LUIS Y SAN CARLOS</w:t>
            </w:r>
          </w:p>
        </w:tc>
        <w:tc>
          <w:tcPr>
            <w:tcW w:w="1750"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14B2463"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Suspendido </w:t>
            </w:r>
          </w:p>
          <w:p w14:paraId="2ABFA5A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con avance de obra física </w:t>
            </w:r>
          </w:p>
        </w:tc>
        <w:tc>
          <w:tcPr>
            <w:tcW w:w="101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543FB8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33.40 %</w:t>
            </w:r>
          </w:p>
        </w:tc>
        <w:tc>
          <w:tcPr>
            <w:tcW w:w="196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C141791"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$ 7.797.957.097</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59D90D1C"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34%</w:t>
            </w:r>
          </w:p>
        </w:tc>
      </w:tr>
      <w:tr w:rsidR="001F3911" w:rsidRPr="001F3911" w14:paraId="097DDC82" w14:textId="77777777" w:rsidTr="00B83381">
        <w:trPr>
          <w:trHeight w:val="487"/>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78243211"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4</w:t>
            </w:r>
          </w:p>
        </w:tc>
        <w:tc>
          <w:tcPr>
            <w:tcW w:w="7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FA19D34"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u w:val="single"/>
                <w:lang w:val="es-ES"/>
              </w:rPr>
              <w:t>882-2019</w:t>
            </w:r>
          </w:p>
        </w:tc>
        <w:tc>
          <w:tcPr>
            <w:tcW w:w="150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618A471"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En ejecución</w:t>
            </w:r>
          </w:p>
        </w:tc>
        <w:tc>
          <w:tcPr>
            <w:tcW w:w="227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A6940A4"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OPTIMIZACION CENTRO DE CONTROL MAESTRO ACUEDUCTO Y ALCANTARILLADO DE EMCALI EICE ESP FASE EN SANTIAGO DE CALI</w:t>
            </w:r>
          </w:p>
        </w:tc>
        <w:tc>
          <w:tcPr>
            <w:tcW w:w="175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2E1B94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Suspendido con avance de obra física </w:t>
            </w:r>
          </w:p>
        </w:tc>
        <w:tc>
          <w:tcPr>
            <w:tcW w:w="101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88CDF1B"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 xml:space="preserve">68,59% </w:t>
            </w:r>
          </w:p>
        </w:tc>
        <w:tc>
          <w:tcPr>
            <w:tcW w:w="196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F580F9B"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$37.437.214.439</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705BB6B9"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65%</w:t>
            </w:r>
          </w:p>
        </w:tc>
      </w:tr>
      <w:tr w:rsidR="001F3911" w:rsidRPr="001F3911" w14:paraId="58791112" w14:textId="77777777" w:rsidTr="00B83381">
        <w:trPr>
          <w:trHeight w:val="487"/>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3C812019"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5</w:t>
            </w:r>
          </w:p>
        </w:tc>
        <w:tc>
          <w:tcPr>
            <w:tcW w:w="7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0B933C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u w:val="single"/>
                <w:lang w:val="es-ES"/>
              </w:rPr>
              <w:t>625-2019</w:t>
            </w:r>
          </w:p>
        </w:tc>
        <w:tc>
          <w:tcPr>
            <w:tcW w:w="1502"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C033055"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En Ejecución</w:t>
            </w:r>
          </w:p>
        </w:tc>
        <w:tc>
          <w:tcPr>
            <w:tcW w:w="2274"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161EFB7"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OPTIMIZACION DEL FUNCIONAMIENTO HIDRAULICO Y ESTRUCTURAL DE LA RED SECUNDARIA DE ALCANTARILLADO EN EL BARRIO SAN LUIS DE CALI.</w:t>
            </w:r>
          </w:p>
        </w:tc>
        <w:tc>
          <w:tcPr>
            <w:tcW w:w="1750"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5361A37"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Sin Contratación Derivada Etapa precontractual adelantada </w:t>
            </w:r>
          </w:p>
        </w:tc>
        <w:tc>
          <w:tcPr>
            <w:tcW w:w="101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798AEE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0%</w:t>
            </w:r>
          </w:p>
        </w:tc>
        <w:tc>
          <w:tcPr>
            <w:tcW w:w="196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77AEEF1"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$32.069.117.238</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722D8CA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0%</w:t>
            </w:r>
          </w:p>
        </w:tc>
      </w:tr>
      <w:tr w:rsidR="001F3911" w:rsidRPr="001F3911" w14:paraId="327ED615" w14:textId="77777777" w:rsidTr="00B83381">
        <w:trPr>
          <w:trHeight w:val="626"/>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3790C0D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6</w:t>
            </w:r>
          </w:p>
        </w:tc>
        <w:tc>
          <w:tcPr>
            <w:tcW w:w="7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74402F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u w:val="single"/>
                <w:lang w:val="es-ES"/>
              </w:rPr>
              <w:t>626-2019</w:t>
            </w:r>
          </w:p>
        </w:tc>
        <w:tc>
          <w:tcPr>
            <w:tcW w:w="150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733141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En Ejecución</w:t>
            </w:r>
          </w:p>
        </w:tc>
        <w:tc>
          <w:tcPr>
            <w:tcW w:w="227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D96F6C6"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OPTIMIZACION DE REDES DE ACUEDUCTO EN LOS BARRIOS LIDO, COLSEGUROS, SAAVEDRA GALINDO, OUERETO MALLARINO Y SIMON BOLIVAR.</w:t>
            </w:r>
          </w:p>
        </w:tc>
        <w:tc>
          <w:tcPr>
            <w:tcW w:w="175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385CEC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Sin Contratación Derivada Etapa precontractual adelantada </w:t>
            </w:r>
          </w:p>
        </w:tc>
        <w:tc>
          <w:tcPr>
            <w:tcW w:w="101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F5AF27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0%</w:t>
            </w:r>
          </w:p>
        </w:tc>
        <w:tc>
          <w:tcPr>
            <w:tcW w:w="196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F14022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$15.706.653.975</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1DA3DDC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0%</w:t>
            </w:r>
          </w:p>
        </w:tc>
      </w:tr>
      <w:tr w:rsidR="001F3911" w:rsidRPr="001F3911" w14:paraId="41952541" w14:textId="77777777" w:rsidTr="00B83381">
        <w:trPr>
          <w:trHeight w:val="731"/>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46E7BA7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7</w:t>
            </w:r>
          </w:p>
        </w:tc>
        <w:tc>
          <w:tcPr>
            <w:tcW w:w="7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2E97B7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051-2017</w:t>
            </w:r>
          </w:p>
        </w:tc>
        <w:tc>
          <w:tcPr>
            <w:tcW w:w="1502"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2315C7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Suspendido</w:t>
            </w:r>
          </w:p>
        </w:tc>
        <w:tc>
          <w:tcPr>
            <w:tcW w:w="2274"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0AB526D6"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FORMULACION PLAN MAESTRO DE ACUEDUCTO Y ALCANTARILLADO</w:t>
            </w:r>
          </w:p>
        </w:tc>
        <w:tc>
          <w:tcPr>
            <w:tcW w:w="1750"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29F9EE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Sin Contratación </w:t>
            </w:r>
          </w:p>
          <w:p w14:paraId="20A008D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Derivada </w:t>
            </w:r>
          </w:p>
        </w:tc>
        <w:tc>
          <w:tcPr>
            <w:tcW w:w="101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68002C9"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0%</w:t>
            </w:r>
          </w:p>
        </w:tc>
        <w:tc>
          <w:tcPr>
            <w:tcW w:w="196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7F7BB53"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$44.823.036.216</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25DA44FB"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2%</w:t>
            </w:r>
          </w:p>
        </w:tc>
      </w:tr>
      <w:tr w:rsidR="001F3911" w:rsidRPr="001F3911" w14:paraId="2AE4D983" w14:textId="77777777" w:rsidTr="00B83381">
        <w:trPr>
          <w:trHeight w:val="731"/>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11C300D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8</w:t>
            </w:r>
          </w:p>
        </w:tc>
        <w:tc>
          <w:tcPr>
            <w:tcW w:w="7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102E90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881-2019</w:t>
            </w:r>
          </w:p>
        </w:tc>
        <w:tc>
          <w:tcPr>
            <w:tcW w:w="150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7B1A31A"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Suspendido</w:t>
            </w:r>
          </w:p>
        </w:tc>
        <w:tc>
          <w:tcPr>
            <w:tcW w:w="227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4CB1130"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 xml:space="preserve">CONFORMACIÓN DE SECTORES HIDRÁULICOS EN LA </w:t>
            </w:r>
            <w:r w:rsidRPr="001F3911">
              <w:rPr>
                <w:rFonts w:ascii="Verdana" w:hAnsi="Verdana"/>
                <w:sz w:val="18"/>
                <w:szCs w:val="18"/>
                <w:lang w:val="es-ES"/>
              </w:rPr>
              <w:lastRenderedPageBreak/>
              <w:t>RED BAJA ORIENTAL DEL SISTEMA DE DISTRIBUCIÓN DE AGUA POTABLE DE LA CIUDAD DE SANTIAGO DE CALI</w:t>
            </w:r>
          </w:p>
        </w:tc>
        <w:tc>
          <w:tcPr>
            <w:tcW w:w="175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D5F1D3B"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lastRenderedPageBreak/>
              <w:t xml:space="preserve">Sin Contratación </w:t>
            </w:r>
          </w:p>
          <w:p w14:paraId="64F11C26"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Derivada</w:t>
            </w:r>
          </w:p>
        </w:tc>
        <w:tc>
          <w:tcPr>
            <w:tcW w:w="101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0D1D51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0%</w:t>
            </w:r>
          </w:p>
        </w:tc>
        <w:tc>
          <w:tcPr>
            <w:tcW w:w="196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CE8B3C9"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$14.241.874.379</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66461D74"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0%</w:t>
            </w:r>
          </w:p>
        </w:tc>
      </w:tr>
      <w:tr w:rsidR="001F3911" w:rsidRPr="001F3911" w14:paraId="72727A56" w14:textId="77777777" w:rsidTr="00B83381">
        <w:trPr>
          <w:trHeight w:val="471"/>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28793F6C"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9</w:t>
            </w:r>
          </w:p>
        </w:tc>
        <w:tc>
          <w:tcPr>
            <w:tcW w:w="7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E82DAFD"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040-2017</w:t>
            </w:r>
          </w:p>
        </w:tc>
        <w:tc>
          <w:tcPr>
            <w:tcW w:w="1502"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0D18041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Suspendido</w:t>
            </w:r>
          </w:p>
        </w:tc>
        <w:tc>
          <w:tcPr>
            <w:tcW w:w="2274"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D609FB8"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CONSTRUCCION NUEVA ADUCCION PTAP SAN ANTONIO</w:t>
            </w:r>
          </w:p>
        </w:tc>
        <w:tc>
          <w:tcPr>
            <w:tcW w:w="1750"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EDC41BE"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Sin Contratación </w:t>
            </w:r>
          </w:p>
          <w:p w14:paraId="52D2DF14"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Derivada</w:t>
            </w:r>
          </w:p>
        </w:tc>
        <w:tc>
          <w:tcPr>
            <w:tcW w:w="101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EC4DFEC"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MX"/>
              </w:rPr>
              <w:t>37.0%*</w:t>
            </w:r>
          </w:p>
        </w:tc>
        <w:tc>
          <w:tcPr>
            <w:tcW w:w="196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1CF62E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$51.704.810.107</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6C11659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31%</w:t>
            </w:r>
          </w:p>
        </w:tc>
      </w:tr>
      <w:tr w:rsidR="001F3911" w:rsidRPr="001F3911" w14:paraId="512FF0E3" w14:textId="77777777" w:rsidTr="00B83381">
        <w:trPr>
          <w:trHeight w:val="626"/>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2CCC2F74"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10</w:t>
            </w:r>
          </w:p>
        </w:tc>
        <w:tc>
          <w:tcPr>
            <w:tcW w:w="7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3045328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153-2016</w:t>
            </w:r>
          </w:p>
        </w:tc>
        <w:tc>
          <w:tcPr>
            <w:tcW w:w="150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9AF75F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En ejecución </w:t>
            </w:r>
            <w:proofErr w:type="spellStart"/>
            <w:r w:rsidRPr="001F3911">
              <w:rPr>
                <w:rFonts w:ascii="Verdana" w:hAnsi="Verdana"/>
                <w:sz w:val="18"/>
                <w:szCs w:val="18"/>
                <w:lang w:val="es-ES"/>
              </w:rPr>
              <w:t>Proy</w:t>
            </w:r>
            <w:proofErr w:type="spellEnd"/>
            <w:r w:rsidRPr="001F3911">
              <w:rPr>
                <w:rFonts w:ascii="Verdana" w:hAnsi="Verdana"/>
                <w:sz w:val="18"/>
                <w:szCs w:val="18"/>
                <w:lang w:val="es-ES"/>
              </w:rPr>
              <w:t xml:space="preserve">. Suspensión </w:t>
            </w:r>
          </w:p>
        </w:tc>
        <w:tc>
          <w:tcPr>
            <w:tcW w:w="227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B4EB080"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OPTIMIZACIÓN PARA LAS MEJORAS DE LA INFRAESTRUCTURA EXISTENTE DE LA PTAR CAÑAVERALEJO</w:t>
            </w:r>
          </w:p>
        </w:tc>
        <w:tc>
          <w:tcPr>
            <w:tcW w:w="175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4D5D173"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Sin Contratación </w:t>
            </w:r>
          </w:p>
          <w:p w14:paraId="79D11665"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Derivada</w:t>
            </w:r>
          </w:p>
        </w:tc>
        <w:tc>
          <w:tcPr>
            <w:tcW w:w="101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55516ED"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MX"/>
              </w:rPr>
              <w:t>23.0%*</w:t>
            </w:r>
          </w:p>
        </w:tc>
        <w:tc>
          <w:tcPr>
            <w:tcW w:w="196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C5D7438"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$84.873.246.532</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78402DF4"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40%</w:t>
            </w:r>
          </w:p>
        </w:tc>
      </w:tr>
      <w:tr w:rsidR="001F3911" w:rsidRPr="001F3911" w14:paraId="6D38B77B" w14:textId="77777777" w:rsidTr="00B83381">
        <w:trPr>
          <w:trHeight w:val="626"/>
        </w:trPr>
        <w:tc>
          <w:tcPr>
            <w:tcW w:w="474" w:type="dxa"/>
            <w:tcBorders>
              <w:top w:val="single" w:sz="8" w:space="0" w:color="FFFFFF"/>
              <w:left w:val="single" w:sz="8" w:space="0" w:color="FFFFFF"/>
              <w:bottom w:val="single" w:sz="8" w:space="0" w:color="FFFFFF"/>
              <w:right w:val="single" w:sz="8" w:space="0" w:color="FFFFFF"/>
            </w:tcBorders>
            <w:shd w:val="clear" w:color="auto" w:fill="4472C4"/>
            <w:tcMar>
              <w:top w:w="15" w:type="dxa"/>
              <w:left w:w="108" w:type="dxa"/>
              <w:bottom w:w="0" w:type="dxa"/>
              <w:right w:w="108" w:type="dxa"/>
            </w:tcMar>
            <w:vAlign w:val="center"/>
            <w:hideMark/>
          </w:tcPr>
          <w:p w14:paraId="3739090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11</w:t>
            </w:r>
          </w:p>
        </w:tc>
        <w:tc>
          <w:tcPr>
            <w:tcW w:w="7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21D6110"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012-2018</w:t>
            </w:r>
          </w:p>
        </w:tc>
        <w:tc>
          <w:tcPr>
            <w:tcW w:w="1502"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C2169C5"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Liquidación </w:t>
            </w:r>
          </w:p>
          <w:p w14:paraId="08E384EF"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 xml:space="preserve">Judicial </w:t>
            </w:r>
          </w:p>
        </w:tc>
        <w:tc>
          <w:tcPr>
            <w:tcW w:w="2274"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B6F7A8D" w14:textId="77777777" w:rsidR="001F3911" w:rsidRPr="001F3911" w:rsidRDefault="001F3911" w:rsidP="001F3911">
            <w:pPr>
              <w:spacing w:after="0" w:line="240" w:lineRule="auto"/>
              <w:jc w:val="both"/>
              <w:rPr>
                <w:rFonts w:ascii="Verdana" w:hAnsi="Verdana"/>
                <w:sz w:val="18"/>
                <w:szCs w:val="18"/>
              </w:rPr>
            </w:pPr>
            <w:r w:rsidRPr="001F3911">
              <w:rPr>
                <w:rFonts w:ascii="Verdana" w:hAnsi="Verdana"/>
                <w:sz w:val="18"/>
                <w:szCs w:val="18"/>
                <w:lang w:val="es-ES"/>
              </w:rPr>
              <w:t>OPTIMIZACIÓN DE REDES DE ACUEDUCTO EN LA CIUDAD DE CALI</w:t>
            </w:r>
          </w:p>
        </w:tc>
        <w:tc>
          <w:tcPr>
            <w:tcW w:w="1750"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EBD2FC4"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lang w:val="es-ES"/>
              </w:rPr>
              <w:t>Terminado</w:t>
            </w:r>
          </w:p>
        </w:tc>
        <w:tc>
          <w:tcPr>
            <w:tcW w:w="101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ADE430D"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100%</w:t>
            </w:r>
          </w:p>
        </w:tc>
        <w:tc>
          <w:tcPr>
            <w:tcW w:w="196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BBF2331"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$6.458.002.262</w:t>
            </w:r>
          </w:p>
        </w:tc>
        <w:tc>
          <w:tcPr>
            <w:tcW w:w="723" w:type="dxa"/>
            <w:tcBorders>
              <w:top w:val="single" w:sz="8" w:space="0" w:color="FFFFFF"/>
              <w:left w:val="single" w:sz="8" w:space="0" w:color="FFFFFF"/>
              <w:bottom w:val="single" w:sz="8" w:space="0" w:color="FFFFFF"/>
              <w:right w:val="single" w:sz="8" w:space="0" w:color="FFFFFF"/>
            </w:tcBorders>
            <w:shd w:val="clear" w:color="auto" w:fill="ED7D31"/>
            <w:tcMar>
              <w:top w:w="15" w:type="dxa"/>
              <w:left w:w="108" w:type="dxa"/>
              <w:bottom w:w="0" w:type="dxa"/>
              <w:right w:w="108" w:type="dxa"/>
            </w:tcMar>
            <w:vAlign w:val="center"/>
            <w:hideMark/>
          </w:tcPr>
          <w:p w14:paraId="0EB5BDA2" w14:textId="77777777" w:rsidR="001F3911" w:rsidRPr="001F3911" w:rsidRDefault="001F3911" w:rsidP="00B83381">
            <w:pPr>
              <w:spacing w:after="0" w:line="240" w:lineRule="auto"/>
              <w:rPr>
                <w:rFonts w:ascii="Verdana" w:hAnsi="Verdana"/>
                <w:sz w:val="18"/>
                <w:szCs w:val="18"/>
              </w:rPr>
            </w:pPr>
            <w:r w:rsidRPr="001F3911">
              <w:rPr>
                <w:rFonts w:ascii="Verdana" w:hAnsi="Verdana"/>
                <w:sz w:val="18"/>
                <w:szCs w:val="18"/>
              </w:rPr>
              <w:t>91%</w:t>
            </w:r>
          </w:p>
        </w:tc>
      </w:tr>
    </w:tbl>
    <w:p w14:paraId="0848D1E1" w14:textId="77777777" w:rsidR="001F3911" w:rsidRDefault="001F3911" w:rsidP="00590CD1">
      <w:pPr>
        <w:spacing w:after="0" w:line="240" w:lineRule="auto"/>
        <w:jc w:val="both"/>
        <w:rPr>
          <w:rFonts w:ascii="Verdana" w:hAnsi="Verdana" w:cs="Arial"/>
          <w:kern w:val="0"/>
        </w:rPr>
      </w:pPr>
    </w:p>
    <w:p w14:paraId="05ECF574" w14:textId="666F639E" w:rsidR="001F3911" w:rsidRDefault="001F3911" w:rsidP="00BE1413">
      <w:pPr>
        <w:spacing w:after="0" w:line="240" w:lineRule="auto"/>
        <w:jc w:val="both"/>
        <w:rPr>
          <w:rFonts w:ascii="Verdana" w:hAnsi="Verdana" w:cs="Arial"/>
          <w:i/>
          <w:iCs/>
          <w:kern w:val="0"/>
          <w:u w:val="single"/>
        </w:rPr>
      </w:pPr>
      <w:r w:rsidRPr="00BE1413">
        <w:rPr>
          <w:rFonts w:ascii="Verdana" w:hAnsi="Verdana" w:cs="Arial"/>
          <w:i/>
          <w:iCs/>
          <w:kern w:val="0"/>
          <w:u w:val="single"/>
        </w:rPr>
        <w:t>Reformulaciones adelantadas en la vigencia 2025:</w:t>
      </w:r>
    </w:p>
    <w:p w14:paraId="0BE87BA8" w14:textId="77777777" w:rsidR="00BE1413" w:rsidRDefault="00BE1413" w:rsidP="00BE1413">
      <w:pPr>
        <w:spacing w:after="0" w:line="240" w:lineRule="auto"/>
        <w:jc w:val="both"/>
        <w:rPr>
          <w:rFonts w:ascii="Verdana" w:hAnsi="Verdana" w:cs="Arial"/>
          <w:i/>
          <w:iCs/>
          <w:kern w:val="0"/>
          <w:u w:val="single"/>
        </w:rPr>
      </w:pPr>
    </w:p>
    <w:p w14:paraId="5B79BD5E" w14:textId="390E456C" w:rsidR="00BE1413" w:rsidRPr="00BE1413" w:rsidRDefault="00BE1413" w:rsidP="00BE1413">
      <w:pPr>
        <w:spacing w:after="0" w:line="240" w:lineRule="auto"/>
        <w:rPr>
          <w:rFonts w:ascii="Verdana" w:hAnsi="Verdana" w:cs="Arial"/>
          <w:kern w:val="0"/>
        </w:rPr>
      </w:pPr>
      <w:r w:rsidRPr="00BE1413">
        <w:rPr>
          <w:rFonts w:ascii="Verdana" w:hAnsi="Verdana" w:cs="Arial"/>
          <w:kern w:val="0"/>
        </w:rPr>
        <w:t xml:space="preserve">Aprobación Reformulaciones (6 </w:t>
      </w:r>
      <w:proofErr w:type="spellStart"/>
      <w:r w:rsidRPr="00BE1413">
        <w:rPr>
          <w:rFonts w:ascii="Verdana" w:hAnsi="Verdana" w:cs="Arial"/>
          <w:kern w:val="0"/>
        </w:rPr>
        <w:t>Proy</w:t>
      </w:r>
      <w:proofErr w:type="spellEnd"/>
      <w:r w:rsidRPr="00BE1413">
        <w:rPr>
          <w:rFonts w:ascii="Verdana" w:hAnsi="Verdana" w:cs="Arial"/>
          <w:kern w:val="0"/>
        </w:rPr>
        <w:t xml:space="preserve">.) y Gestión de Aprobación (1 </w:t>
      </w:r>
      <w:proofErr w:type="spellStart"/>
      <w:r w:rsidRPr="00BE1413">
        <w:rPr>
          <w:rFonts w:ascii="Verdana" w:hAnsi="Verdana" w:cs="Arial"/>
          <w:kern w:val="0"/>
        </w:rPr>
        <w:t>Proy</w:t>
      </w:r>
      <w:proofErr w:type="spellEnd"/>
      <w:r w:rsidRPr="00BE1413">
        <w:rPr>
          <w:rFonts w:ascii="Verdana" w:hAnsi="Verdana" w:cs="Arial"/>
          <w:kern w:val="0"/>
        </w:rPr>
        <w:t>.)</w:t>
      </w:r>
      <w:r>
        <w:rPr>
          <w:rFonts w:ascii="Verdana" w:hAnsi="Verdana" w:cs="Arial"/>
          <w:kern w:val="0"/>
        </w:rPr>
        <w:t xml:space="preserve"> - </w:t>
      </w:r>
      <w:r w:rsidRPr="00BE1413">
        <w:rPr>
          <w:rFonts w:ascii="Verdana" w:hAnsi="Verdana" w:cs="Arial"/>
          <w:kern w:val="0"/>
        </w:rPr>
        <w:t xml:space="preserve">Vigencia 2025  </w:t>
      </w:r>
    </w:p>
    <w:p w14:paraId="3FEF8F00" w14:textId="77777777" w:rsidR="001F3911" w:rsidRPr="00BE1413" w:rsidRDefault="001F3911" w:rsidP="00BE1413">
      <w:pPr>
        <w:spacing w:after="0" w:line="240" w:lineRule="auto"/>
        <w:jc w:val="both"/>
        <w:rPr>
          <w:rFonts w:ascii="Verdana" w:hAnsi="Verdana" w:cs="Arial"/>
          <w:kern w:val="0"/>
        </w:rPr>
      </w:pPr>
    </w:p>
    <w:p w14:paraId="5E6C38E7" w14:textId="77777777" w:rsidR="001F3911" w:rsidRPr="00BE1413" w:rsidRDefault="001F3911" w:rsidP="00BE1413">
      <w:pPr>
        <w:pStyle w:val="Prrafodelista"/>
        <w:numPr>
          <w:ilvl w:val="0"/>
          <w:numId w:val="25"/>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3 – CUR 626 de 2019 ($ 1.434.401.780): </w:t>
      </w:r>
      <w:r w:rsidRPr="00BE1413">
        <w:rPr>
          <w:rFonts w:ascii="Verdana" w:hAnsi="Verdana" w:cs="Arial"/>
          <w:kern w:val="0"/>
          <w:sz w:val="22"/>
          <w:szCs w:val="22"/>
          <w:lang w:val="es-MX"/>
        </w:rPr>
        <w:t>Optimización de redes de acueducto en seis barrios del suroriente de Cali. (Aprobación MVCT julio 2025).</w:t>
      </w:r>
    </w:p>
    <w:p w14:paraId="61B2FA31" w14:textId="77777777" w:rsidR="00BE1413" w:rsidRPr="00BE1413" w:rsidRDefault="00BE1413" w:rsidP="00BE1413">
      <w:pPr>
        <w:pStyle w:val="Prrafodelista"/>
        <w:spacing w:after="0" w:line="240" w:lineRule="auto"/>
        <w:jc w:val="both"/>
        <w:rPr>
          <w:rFonts w:ascii="Verdana" w:hAnsi="Verdana" w:cs="Arial"/>
          <w:kern w:val="0"/>
          <w:sz w:val="22"/>
          <w:szCs w:val="22"/>
        </w:rPr>
      </w:pPr>
    </w:p>
    <w:p w14:paraId="56E324B6" w14:textId="77777777" w:rsidR="001F3911" w:rsidRPr="00BE1413" w:rsidRDefault="001F3911" w:rsidP="00BE1413">
      <w:pPr>
        <w:pStyle w:val="Prrafodelista"/>
        <w:numPr>
          <w:ilvl w:val="0"/>
          <w:numId w:val="25"/>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2 – CUR 627 de 2019 ($ 9.236.256.781): </w:t>
      </w:r>
      <w:r w:rsidRPr="00BE1413">
        <w:rPr>
          <w:rFonts w:ascii="Verdana" w:hAnsi="Verdana" w:cs="Arial"/>
          <w:kern w:val="0"/>
          <w:sz w:val="22"/>
          <w:szCs w:val="22"/>
          <w:lang w:val="es-MX"/>
        </w:rPr>
        <w:t>Control de aguas residuales en canales de aguas lluvias en el barrio San Carlos. (Aprobación MVCT julio 2025).</w:t>
      </w:r>
    </w:p>
    <w:p w14:paraId="30E70440" w14:textId="77777777" w:rsidR="00BE1413" w:rsidRPr="00BE1413" w:rsidRDefault="001F3911" w:rsidP="00BE1413">
      <w:pPr>
        <w:pStyle w:val="Prrafodelista"/>
        <w:numPr>
          <w:ilvl w:val="0"/>
          <w:numId w:val="25"/>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3 – CUR 625 de 2019 ($ 5.280.425.459): </w:t>
      </w:r>
      <w:r w:rsidRPr="00BE1413">
        <w:rPr>
          <w:rFonts w:ascii="Verdana" w:hAnsi="Verdana" w:cs="Arial"/>
          <w:kern w:val="0"/>
          <w:sz w:val="22"/>
          <w:szCs w:val="22"/>
          <w:lang w:val="es-MX"/>
        </w:rPr>
        <w:t>Optimización hidráulica y estructural de la red secundaria de alcantarillado en el barrio San Luis. (Aprobación MVCT julio 2025)</w:t>
      </w:r>
      <w:r w:rsidR="00BE1413" w:rsidRPr="00BE1413">
        <w:rPr>
          <w:rFonts w:ascii="Verdana" w:hAnsi="Verdana" w:cs="Arial"/>
          <w:kern w:val="0"/>
          <w:sz w:val="22"/>
          <w:szCs w:val="22"/>
          <w:lang w:val="es-MX"/>
        </w:rPr>
        <w:t>.</w:t>
      </w:r>
    </w:p>
    <w:p w14:paraId="5337A9F1" w14:textId="77777777" w:rsidR="00BE1413" w:rsidRPr="00BE1413" w:rsidRDefault="00BE1413" w:rsidP="00BE1413">
      <w:pPr>
        <w:pStyle w:val="Prrafodelista"/>
        <w:spacing w:after="0" w:line="240" w:lineRule="auto"/>
        <w:jc w:val="both"/>
        <w:rPr>
          <w:rFonts w:ascii="Verdana" w:hAnsi="Verdana" w:cs="Arial"/>
          <w:kern w:val="0"/>
          <w:sz w:val="22"/>
          <w:szCs w:val="22"/>
        </w:rPr>
      </w:pPr>
    </w:p>
    <w:p w14:paraId="3D7AFEA5" w14:textId="77777777" w:rsidR="00BE1413" w:rsidRPr="00BE1413" w:rsidRDefault="001F3911" w:rsidP="00BE1413">
      <w:pPr>
        <w:pStyle w:val="Prrafodelista"/>
        <w:numPr>
          <w:ilvl w:val="0"/>
          <w:numId w:val="25"/>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2 – CUR 882 de 2019 ($ 1.027.053.489): </w:t>
      </w:r>
      <w:r w:rsidRPr="00BE1413">
        <w:rPr>
          <w:rFonts w:ascii="Verdana" w:hAnsi="Verdana" w:cs="Arial"/>
          <w:kern w:val="0"/>
          <w:sz w:val="22"/>
          <w:szCs w:val="22"/>
          <w:lang w:val="es-MX"/>
        </w:rPr>
        <w:t>Adecuación del Centro de Control Maestro de Acueducto y Alcantarillado de EMCALI. (Aprobación MVCT julio 2025)</w:t>
      </w:r>
      <w:r w:rsidR="00BE1413" w:rsidRPr="00BE1413">
        <w:rPr>
          <w:rFonts w:ascii="Verdana" w:hAnsi="Verdana" w:cs="Arial"/>
          <w:kern w:val="0"/>
          <w:sz w:val="22"/>
          <w:szCs w:val="22"/>
          <w:lang w:val="es-MX"/>
        </w:rPr>
        <w:t>.</w:t>
      </w:r>
    </w:p>
    <w:p w14:paraId="47304CAE" w14:textId="77777777" w:rsidR="00BE1413" w:rsidRPr="00BE1413" w:rsidRDefault="00BE1413" w:rsidP="00BE1413">
      <w:pPr>
        <w:spacing w:after="0" w:line="240" w:lineRule="auto"/>
        <w:jc w:val="both"/>
        <w:rPr>
          <w:rFonts w:ascii="Verdana" w:hAnsi="Verdana" w:cs="Arial"/>
          <w:kern w:val="0"/>
        </w:rPr>
      </w:pPr>
    </w:p>
    <w:p w14:paraId="368E6562" w14:textId="77777777" w:rsidR="00BE1413" w:rsidRPr="00BE1413" w:rsidRDefault="001F3911" w:rsidP="00BE1413">
      <w:pPr>
        <w:pStyle w:val="Prrafodelista"/>
        <w:numPr>
          <w:ilvl w:val="0"/>
          <w:numId w:val="25"/>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4 – CUR 880 de 2019 ($ 1.918.575.947): </w:t>
      </w:r>
      <w:r w:rsidRPr="00BE1413">
        <w:rPr>
          <w:rFonts w:ascii="Verdana" w:hAnsi="Verdana" w:cs="Arial"/>
          <w:kern w:val="0"/>
          <w:sz w:val="22"/>
          <w:szCs w:val="22"/>
          <w:lang w:val="es-MX"/>
        </w:rPr>
        <w:t>Optimización de redes de acueducto en los barrios San Luis y San Carlos. (Aprobación MVCT julio 2025)</w:t>
      </w:r>
      <w:r w:rsidR="00BE1413" w:rsidRPr="00BE1413">
        <w:rPr>
          <w:rFonts w:ascii="Verdana" w:hAnsi="Verdana" w:cs="Arial"/>
          <w:kern w:val="0"/>
          <w:sz w:val="22"/>
          <w:szCs w:val="22"/>
          <w:lang w:val="es-MX"/>
        </w:rPr>
        <w:t>.</w:t>
      </w:r>
    </w:p>
    <w:p w14:paraId="5D9B0913" w14:textId="77777777" w:rsidR="00BE1413" w:rsidRPr="00BE1413" w:rsidRDefault="00BE1413" w:rsidP="00BE1413">
      <w:pPr>
        <w:spacing w:after="0" w:line="240" w:lineRule="auto"/>
        <w:jc w:val="both"/>
        <w:rPr>
          <w:rFonts w:ascii="Verdana" w:hAnsi="Verdana" w:cs="Arial"/>
          <w:kern w:val="0"/>
        </w:rPr>
      </w:pPr>
    </w:p>
    <w:p w14:paraId="2F99A275" w14:textId="19E9B9EC" w:rsidR="001F3911" w:rsidRPr="00BE1413" w:rsidRDefault="001F3911" w:rsidP="00BE1413">
      <w:pPr>
        <w:pStyle w:val="Prrafodelista"/>
        <w:numPr>
          <w:ilvl w:val="0"/>
          <w:numId w:val="25"/>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3 – CUR 016 de 2018 ($10.916.747.755): </w:t>
      </w:r>
      <w:r w:rsidRPr="00BE1413">
        <w:rPr>
          <w:rFonts w:ascii="Verdana" w:hAnsi="Verdana" w:cs="Arial"/>
          <w:kern w:val="0"/>
          <w:sz w:val="22"/>
          <w:szCs w:val="22"/>
          <w:lang w:val="es-MX"/>
        </w:rPr>
        <w:t xml:space="preserve">Construcción de un sistema de captación del río Cauca tipo filtración de lecho de río en el municipio de Santiago de Cali. (Aprobación MVCT agosto 2025) </w:t>
      </w:r>
    </w:p>
    <w:p w14:paraId="58159DC9" w14:textId="77777777" w:rsidR="00BE1413" w:rsidRPr="00BE1413" w:rsidRDefault="00BE1413" w:rsidP="00BE1413">
      <w:pPr>
        <w:spacing w:after="0" w:line="240" w:lineRule="auto"/>
        <w:jc w:val="both"/>
        <w:rPr>
          <w:rFonts w:ascii="Verdana" w:hAnsi="Verdana" w:cs="Arial"/>
          <w:kern w:val="0"/>
          <w:lang w:val="es-MX"/>
        </w:rPr>
      </w:pPr>
    </w:p>
    <w:p w14:paraId="33FA4017" w14:textId="0FD4217E" w:rsidR="001F3911" w:rsidRPr="00BE1413" w:rsidRDefault="001F3911" w:rsidP="00BE1413">
      <w:pPr>
        <w:spacing w:after="0" w:line="240" w:lineRule="auto"/>
        <w:jc w:val="both"/>
        <w:rPr>
          <w:rFonts w:ascii="Verdana" w:hAnsi="Verdana" w:cs="Arial"/>
          <w:kern w:val="0"/>
        </w:rPr>
      </w:pPr>
      <w:r w:rsidRPr="00BE1413">
        <w:rPr>
          <w:rFonts w:ascii="Verdana" w:hAnsi="Verdana" w:cs="Arial"/>
          <w:kern w:val="0"/>
          <w:lang w:val="es-MX"/>
        </w:rPr>
        <w:t xml:space="preserve">Recursos asignados con cargo al Presupuesto General de la Nación – PGN 2025, por un valor de </w:t>
      </w:r>
      <w:r w:rsidRPr="00BE1413">
        <w:rPr>
          <w:rFonts w:ascii="Verdana" w:hAnsi="Verdana" w:cs="Arial"/>
          <w:b/>
          <w:bCs/>
          <w:kern w:val="0"/>
          <w:u w:val="single"/>
          <w:lang w:val="es-MX"/>
        </w:rPr>
        <w:t>$29.813.461.212</w:t>
      </w:r>
    </w:p>
    <w:p w14:paraId="1FD9544A" w14:textId="77777777" w:rsidR="00BE1413" w:rsidRPr="00BE1413" w:rsidRDefault="00BE1413" w:rsidP="00BE1413">
      <w:pPr>
        <w:spacing w:after="0" w:line="240" w:lineRule="auto"/>
        <w:jc w:val="both"/>
        <w:rPr>
          <w:rFonts w:ascii="Verdana" w:hAnsi="Verdana" w:cs="Arial"/>
          <w:b/>
          <w:bCs/>
          <w:kern w:val="0"/>
          <w:lang w:val="es-MX"/>
        </w:rPr>
      </w:pPr>
    </w:p>
    <w:p w14:paraId="2279872D" w14:textId="5D05B71B" w:rsidR="001F3911" w:rsidRPr="00BE1413" w:rsidRDefault="001F3911" w:rsidP="00BE1413">
      <w:pPr>
        <w:pStyle w:val="Prrafodelista"/>
        <w:numPr>
          <w:ilvl w:val="0"/>
          <w:numId w:val="26"/>
        </w:numPr>
        <w:spacing w:after="0" w:line="240" w:lineRule="auto"/>
        <w:jc w:val="both"/>
        <w:rPr>
          <w:rFonts w:ascii="Verdana" w:hAnsi="Verdana" w:cs="Arial"/>
          <w:kern w:val="0"/>
          <w:sz w:val="22"/>
          <w:szCs w:val="22"/>
        </w:rPr>
      </w:pPr>
      <w:r w:rsidRPr="00BE1413">
        <w:rPr>
          <w:rFonts w:ascii="Verdana" w:hAnsi="Verdana" w:cs="Arial"/>
          <w:b/>
          <w:bCs/>
          <w:kern w:val="0"/>
          <w:sz w:val="22"/>
          <w:szCs w:val="22"/>
          <w:lang w:val="es-MX"/>
        </w:rPr>
        <w:t xml:space="preserve">Reformulación No. 4 – CUR 040 de 2017 ($2.316.574.338): </w:t>
      </w:r>
      <w:r w:rsidRPr="00BE1413">
        <w:rPr>
          <w:rFonts w:ascii="Verdana" w:hAnsi="Verdana" w:cs="Arial"/>
          <w:kern w:val="0"/>
          <w:sz w:val="22"/>
          <w:szCs w:val="22"/>
          <w:lang w:val="es-MX"/>
        </w:rPr>
        <w:t xml:space="preserve">Construcción Nueva Aducción PTAP San Antonio. (Formalización 25/08/2025. ESTADO. Revisión MVCT </w:t>
      </w:r>
      <w:proofErr w:type="spellStart"/>
      <w:r w:rsidRPr="00BE1413">
        <w:rPr>
          <w:rFonts w:ascii="Verdana" w:hAnsi="Verdana" w:cs="Arial"/>
          <w:kern w:val="0"/>
          <w:sz w:val="22"/>
          <w:szCs w:val="22"/>
          <w:lang w:val="es-MX"/>
        </w:rPr>
        <w:t>Proy</w:t>
      </w:r>
      <w:proofErr w:type="spellEnd"/>
      <w:r w:rsidRPr="00BE1413">
        <w:rPr>
          <w:rFonts w:ascii="Verdana" w:hAnsi="Verdana" w:cs="Arial"/>
          <w:kern w:val="0"/>
          <w:sz w:val="22"/>
          <w:szCs w:val="22"/>
          <w:lang w:val="es-MX"/>
        </w:rPr>
        <w:t>. octubre 2025)</w:t>
      </w:r>
      <w:r w:rsidR="00BE1413" w:rsidRPr="00BE1413">
        <w:rPr>
          <w:rFonts w:ascii="Verdana" w:hAnsi="Verdana" w:cs="Arial"/>
          <w:kern w:val="0"/>
          <w:sz w:val="22"/>
          <w:szCs w:val="22"/>
          <w:lang w:val="es-MX"/>
        </w:rPr>
        <w:t>.</w:t>
      </w:r>
    </w:p>
    <w:p w14:paraId="3C79F681" w14:textId="77777777" w:rsidR="00BE1413" w:rsidRPr="00BE1413" w:rsidRDefault="00BE1413" w:rsidP="00BE1413">
      <w:pPr>
        <w:spacing w:after="0" w:line="240" w:lineRule="auto"/>
        <w:jc w:val="both"/>
        <w:rPr>
          <w:rFonts w:ascii="Verdana" w:hAnsi="Verdana" w:cs="Arial"/>
          <w:kern w:val="0"/>
        </w:rPr>
      </w:pPr>
    </w:p>
    <w:p w14:paraId="0A672BDC" w14:textId="77777777" w:rsidR="00BE1413" w:rsidRPr="00BE1413" w:rsidRDefault="00BE1413" w:rsidP="00BE1413">
      <w:pPr>
        <w:spacing w:after="0" w:line="240" w:lineRule="auto"/>
        <w:jc w:val="both"/>
        <w:rPr>
          <w:rFonts w:ascii="Verdana" w:hAnsi="Verdana" w:cs="Arial"/>
          <w:kern w:val="0"/>
        </w:rPr>
      </w:pPr>
      <w:r w:rsidRPr="00BE1413">
        <w:rPr>
          <w:rFonts w:ascii="Verdana" w:hAnsi="Verdana" w:cs="Arial"/>
          <w:b/>
          <w:bCs/>
          <w:kern w:val="0"/>
        </w:rPr>
        <w:t xml:space="preserve">PGN 2025 </w:t>
      </w:r>
      <w:r w:rsidRPr="00BE1413">
        <w:rPr>
          <w:rFonts w:ascii="Verdana" w:hAnsi="Verdana" w:cs="Arial"/>
          <w:kern w:val="0"/>
        </w:rPr>
        <w:t>$32.130.035.550</w:t>
      </w:r>
    </w:p>
    <w:p w14:paraId="73767106" w14:textId="77777777" w:rsidR="00BE1413" w:rsidRPr="00BE1413" w:rsidRDefault="00BE1413" w:rsidP="00BE1413">
      <w:pPr>
        <w:spacing w:after="0" w:line="240" w:lineRule="auto"/>
        <w:jc w:val="both"/>
        <w:rPr>
          <w:rFonts w:ascii="Verdana" w:hAnsi="Verdana" w:cs="Arial"/>
          <w:kern w:val="0"/>
        </w:rPr>
      </w:pPr>
    </w:p>
    <w:p w14:paraId="150C048F" w14:textId="77777777" w:rsidR="001F3911" w:rsidRDefault="001F3911" w:rsidP="00590CD1">
      <w:pPr>
        <w:spacing w:after="0" w:line="240" w:lineRule="auto"/>
        <w:jc w:val="both"/>
        <w:rPr>
          <w:rFonts w:ascii="Verdana" w:hAnsi="Verdana" w:cs="Arial"/>
          <w:kern w:val="0"/>
        </w:rPr>
      </w:pPr>
    </w:p>
    <w:p w14:paraId="6BFCA38A" w14:textId="33A91BD6" w:rsidR="001F3911" w:rsidRPr="00BE1413" w:rsidRDefault="00BE1413" w:rsidP="00590CD1">
      <w:pPr>
        <w:spacing w:after="0" w:line="240" w:lineRule="auto"/>
        <w:jc w:val="both"/>
        <w:rPr>
          <w:rFonts w:ascii="Verdana" w:hAnsi="Verdana" w:cs="Arial"/>
          <w:i/>
          <w:iCs/>
          <w:kern w:val="0"/>
          <w:u w:val="single"/>
        </w:rPr>
      </w:pPr>
      <w:r w:rsidRPr="00BE1413">
        <w:rPr>
          <w:rFonts w:ascii="Verdana" w:hAnsi="Verdana" w:cs="Arial"/>
          <w:i/>
          <w:iCs/>
          <w:kern w:val="0"/>
          <w:u w:val="single"/>
        </w:rPr>
        <w:t>Sobre las dificultades existentes:</w:t>
      </w:r>
    </w:p>
    <w:p w14:paraId="338D11FB" w14:textId="77777777" w:rsidR="00BE1413" w:rsidRDefault="00BE1413" w:rsidP="00590CD1">
      <w:pPr>
        <w:spacing w:after="0" w:line="240" w:lineRule="auto"/>
        <w:jc w:val="both"/>
        <w:rPr>
          <w:rFonts w:ascii="Verdana" w:hAnsi="Verdana" w:cs="Arial"/>
          <w:kern w:val="0"/>
        </w:rPr>
      </w:pPr>
    </w:p>
    <w:p w14:paraId="49424181" w14:textId="77777777" w:rsidR="00BE1413" w:rsidRDefault="00BE1413" w:rsidP="00590CD1">
      <w:pPr>
        <w:spacing w:after="0" w:line="240" w:lineRule="auto"/>
        <w:jc w:val="both"/>
        <w:rPr>
          <w:rFonts w:ascii="Verdana" w:hAnsi="Verdana" w:cs="Arial"/>
          <w:kern w:val="0"/>
        </w:rPr>
      </w:pPr>
    </w:p>
    <w:p w14:paraId="5DE04863" w14:textId="77777777" w:rsidR="001F3911" w:rsidRDefault="001F3911" w:rsidP="00590CD1">
      <w:pPr>
        <w:spacing w:after="0" w:line="240" w:lineRule="auto"/>
        <w:jc w:val="both"/>
        <w:rPr>
          <w:rFonts w:ascii="Verdana" w:hAnsi="Verdana" w:cs="Arial"/>
          <w:kern w:val="0"/>
        </w:rPr>
      </w:pPr>
    </w:p>
    <w:p w14:paraId="16BBFA3D" w14:textId="77777777" w:rsidR="001F3911" w:rsidRDefault="001F3911" w:rsidP="00590CD1">
      <w:pPr>
        <w:spacing w:after="0" w:line="240" w:lineRule="auto"/>
        <w:jc w:val="both"/>
        <w:rPr>
          <w:rFonts w:ascii="Verdana" w:hAnsi="Verdana" w:cs="Arial"/>
          <w:kern w:val="0"/>
        </w:rPr>
      </w:pPr>
    </w:p>
    <w:p w14:paraId="5780CE3E" w14:textId="77777777" w:rsidR="001F3911" w:rsidRDefault="001F3911" w:rsidP="00590CD1">
      <w:pPr>
        <w:spacing w:after="0" w:line="240" w:lineRule="auto"/>
        <w:jc w:val="both"/>
        <w:rPr>
          <w:rFonts w:ascii="Verdana" w:hAnsi="Verdana" w:cs="Arial"/>
          <w:kern w:val="0"/>
        </w:rPr>
      </w:pPr>
    </w:p>
    <w:p w14:paraId="3DF42293" w14:textId="77777777" w:rsidR="001F3911" w:rsidRDefault="001F3911" w:rsidP="00590CD1">
      <w:pPr>
        <w:spacing w:after="0" w:line="240" w:lineRule="auto"/>
        <w:jc w:val="both"/>
        <w:rPr>
          <w:rFonts w:ascii="Verdana" w:hAnsi="Verdana" w:cs="Arial"/>
          <w:kern w:val="0"/>
        </w:rPr>
      </w:pPr>
    </w:p>
    <w:p w14:paraId="60643410" w14:textId="77777777" w:rsidR="001F3911" w:rsidRDefault="001F3911" w:rsidP="00590CD1">
      <w:pPr>
        <w:spacing w:after="0" w:line="240" w:lineRule="auto"/>
        <w:jc w:val="both"/>
        <w:rPr>
          <w:rFonts w:ascii="Verdana" w:hAnsi="Verdana" w:cs="Arial"/>
          <w:kern w:val="0"/>
        </w:rPr>
      </w:pPr>
    </w:p>
    <w:p w14:paraId="27B8D3BD" w14:textId="77777777" w:rsidR="001F3911" w:rsidRDefault="001F3911" w:rsidP="00590CD1">
      <w:pPr>
        <w:spacing w:after="0" w:line="240" w:lineRule="auto"/>
        <w:jc w:val="both"/>
        <w:rPr>
          <w:rFonts w:ascii="Verdana" w:hAnsi="Verdana" w:cs="Arial"/>
          <w:kern w:val="0"/>
        </w:rPr>
      </w:pPr>
    </w:p>
    <w:p w14:paraId="2470BEF8" w14:textId="77777777" w:rsidR="001F3911" w:rsidRDefault="001F3911" w:rsidP="00590CD1">
      <w:pPr>
        <w:spacing w:after="0" w:line="240" w:lineRule="auto"/>
        <w:jc w:val="both"/>
        <w:rPr>
          <w:rFonts w:ascii="Verdana" w:hAnsi="Verdana" w:cs="Arial"/>
          <w:kern w:val="0"/>
        </w:rPr>
      </w:pPr>
    </w:p>
    <w:p w14:paraId="02347789" w14:textId="77777777" w:rsidR="001F3911" w:rsidRDefault="001F3911" w:rsidP="00590CD1">
      <w:pPr>
        <w:spacing w:after="0" w:line="240" w:lineRule="auto"/>
        <w:jc w:val="both"/>
        <w:rPr>
          <w:rFonts w:ascii="Verdana" w:hAnsi="Verdana" w:cs="Arial"/>
          <w:kern w:val="0"/>
        </w:rPr>
      </w:pPr>
    </w:p>
    <w:p w14:paraId="26BD4C21" w14:textId="77777777" w:rsidR="001F3911" w:rsidRDefault="001F3911" w:rsidP="00590CD1">
      <w:pPr>
        <w:spacing w:after="0" w:line="240" w:lineRule="auto"/>
        <w:jc w:val="both"/>
        <w:rPr>
          <w:rFonts w:ascii="Verdana" w:hAnsi="Verdana" w:cs="Arial"/>
          <w:kern w:val="0"/>
        </w:rPr>
      </w:pPr>
    </w:p>
    <w:p w14:paraId="724BBB29" w14:textId="77777777" w:rsidR="001F3911" w:rsidRDefault="001F3911" w:rsidP="00590CD1">
      <w:pPr>
        <w:spacing w:after="0" w:line="240" w:lineRule="auto"/>
        <w:jc w:val="both"/>
        <w:rPr>
          <w:rFonts w:ascii="Verdana" w:hAnsi="Verdana" w:cs="Arial"/>
          <w:kern w:val="0"/>
        </w:rPr>
      </w:pPr>
    </w:p>
    <w:p w14:paraId="70C485BE" w14:textId="77777777" w:rsidR="00BE1413" w:rsidRDefault="00BE1413" w:rsidP="00BE1413">
      <w:pPr>
        <w:spacing w:line="278" w:lineRule="auto"/>
        <w:rPr>
          <w:rFonts w:ascii="Verdana" w:hAnsi="Verdana" w:cs="Arial"/>
          <w:kern w:val="0"/>
        </w:rPr>
      </w:pPr>
    </w:p>
    <w:p w14:paraId="7CDEE1B6" w14:textId="77777777" w:rsidR="00BE1413" w:rsidRDefault="00BE1413" w:rsidP="00BE1413">
      <w:pPr>
        <w:spacing w:line="278" w:lineRule="auto"/>
        <w:rPr>
          <w:rFonts w:ascii="Verdana" w:hAnsi="Verdana" w:cs="Arial"/>
          <w:kern w:val="0"/>
        </w:rPr>
      </w:pPr>
    </w:p>
    <w:p w14:paraId="66E16DA3" w14:textId="77777777" w:rsidR="00BE1413" w:rsidRDefault="00BE1413" w:rsidP="00BE1413">
      <w:pPr>
        <w:spacing w:line="278" w:lineRule="auto"/>
        <w:rPr>
          <w:rFonts w:ascii="Verdana" w:hAnsi="Verdana" w:cs="Arial"/>
          <w:kern w:val="0"/>
        </w:rPr>
      </w:pPr>
    </w:p>
    <w:p w14:paraId="36714B84" w14:textId="77777777" w:rsidR="00E92DE6" w:rsidRDefault="00E92DE6" w:rsidP="00BE1413">
      <w:pPr>
        <w:spacing w:line="278" w:lineRule="auto"/>
        <w:rPr>
          <w:rFonts w:ascii="Verdana" w:hAnsi="Verdana" w:cs="Arial"/>
          <w:kern w:val="0"/>
        </w:rPr>
      </w:pPr>
    </w:p>
    <w:p w14:paraId="27A5ED41" w14:textId="77777777" w:rsidR="00E92DE6" w:rsidRDefault="00E92DE6" w:rsidP="00BE1413">
      <w:pPr>
        <w:spacing w:line="278" w:lineRule="auto"/>
        <w:rPr>
          <w:rFonts w:ascii="Verdana" w:hAnsi="Verdana" w:cs="Arial"/>
          <w:kern w:val="0"/>
        </w:rPr>
      </w:pPr>
    </w:p>
    <w:p w14:paraId="3E7660E9" w14:textId="77777777" w:rsidR="00E92DE6" w:rsidRDefault="00E92DE6" w:rsidP="00BE1413">
      <w:pPr>
        <w:spacing w:line="278" w:lineRule="auto"/>
        <w:rPr>
          <w:rFonts w:ascii="Verdana" w:hAnsi="Verdana" w:cs="Arial"/>
          <w:kern w:val="0"/>
        </w:rPr>
      </w:pPr>
    </w:p>
    <w:p w14:paraId="234BD03F" w14:textId="77777777" w:rsidR="00E92DE6" w:rsidRDefault="00E92DE6" w:rsidP="00BE1413">
      <w:pPr>
        <w:spacing w:line="278" w:lineRule="auto"/>
        <w:rPr>
          <w:rFonts w:ascii="Verdana" w:hAnsi="Verdana" w:cs="Arial"/>
          <w:kern w:val="0"/>
        </w:rPr>
      </w:pPr>
    </w:p>
    <w:p w14:paraId="1C3AB273" w14:textId="77777777" w:rsidR="00E92DE6" w:rsidRDefault="00E92DE6" w:rsidP="00BE1413">
      <w:pPr>
        <w:spacing w:line="278" w:lineRule="auto"/>
        <w:rPr>
          <w:rFonts w:ascii="Verdana" w:hAnsi="Verdana" w:cs="Arial"/>
          <w:kern w:val="0"/>
        </w:rPr>
      </w:pPr>
    </w:p>
    <w:p w14:paraId="35127739" w14:textId="77777777" w:rsidR="00E92DE6" w:rsidRDefault="00E92DE6" w:rsidP="00BE1413">
      <w:pPr>
        <w:spacing w:line="278" w:lineRule="auto"/>
        <w:rPr>
          <w:rFonts w:ascii="Verdana" w:hAnsi="Verdana" w:cs="Arial"/>
          <w:kern w:val="0"/>
        </w:rPr>
      </w:pPr>
    </w:p>
    <w:p w14:paraId="35E5A65A" w14:textId="77777777" w:rsidR="00E92DE6" w:rsidRDefault="00E92DE6" w:rsidP="00BE1413">
      <w:pPr>
        <w:spacing w:line="278" w:lineRule="auto"/>
        <w:rPr>
          <w:rFonts w:ascii="Verdana" w:hAnsi="Verdana" w:cs="Arial"/>
          <w:kern w:val="0"/>
        </w:rPr>
      </w:pPr>
    </w:p>
    <w:p w14:paraId="0FA7F7BC" w14:textId="77777777" w:rsidR="00E92DE6" w:rsidRDefault="00E92DE6" w:rsidP="00BE1413">
      <w:pPr>
        <w:spacing w:line="278" w:lineRule="auto"/>
        <w:rPr>
          <w:rFonts w:ascii="Verdana" w:hAnsi="Verdana" w:cs="Arial"/>
          <w:kern w:val="0"/>
        </w:rPr>
      </w:pPr>
    </w:p>
    <w:p w14:paraId="200307F9" w14:textId="77777777" w:rsidR="00E92DE6" w:rsidRDefault="00E92DE6" w:rsidP="00BE1413">
      <w:pPr>
        <w:spacing w:line="278" w:lineRule="auto"/>
        <w:rPr>
          <w:rFonts w:ascii="Verdana" w:hAnsi="Verdana" w:cs="Arial"/>
          <w:kern w:val="0"/>
        </w:rPr>
      </w:pPr>
    </w:p>
    <w:p w14:paraId="04166D6F" w14:textId="77777777" w:rsidR="00E92DE6" w:rsidRDefault="00E92DE6" w:rsidP="00BE1413">
      <w:pPr>
        <w:spacing w:line="278" w:lineRule="auto"/>
        <w:rPr>
          <w:rFonts w:ascii="Verdana" w:hAnsi="Verdana" w:cs="Arial"/>
          <w:kern w:val="0"/>
        </w:rPr>
      </w:pPr>
    </w:p>
    <w:p w14:paraId="0702B3FC" w14:textId="77777777" w:rsidR="00E92DE6" w:rsidRDefault="00E92DE6" w:rsidP="00BE1413">
      <w:pPr>
        <w:spacing w:line="278" w:lineRule="auto"/>
        <w:rPr>
          <w:rFonts w:ascii="Verdana" w:hAnsi="Verdana" w:cs="Arial"/>
          <w:kern w:val="0"/>
        </w:rPr>
      </w:pPr>
    </w:p>
    <w:p w14:paraId="5B6530AD" w14:textId="4F49AA4B" w:rsidR="00BB55A5" w:rsidRDefault="006B7659" w:rsidP="00B121A0">
      <w:pPr>
        <w:spacing w:line="278" w:lineRule="auto"/>
        <w:rPr>
          <w:rFonts w:ascii="Verdana" w:hAnsi="Verdana" w:cs="Arial"/>
          <w:kern w:val="0"/>
        </w:rPr>
      </w:pPr>
      <w:r w:rsidRPr="0028605C">
        <w:rPr>
          <w:rFonts w:ascii="Verdana" w:hAnsi="Verdana" w:cs="Arial"/>
          <w:kern w:val="0"/>
        </w:rPr>
        <w:lastRenderedPageBreak/>
        <w:t>A</w:t>
      </w:r>
      <w:r w:rsidR="00745B83" w:rsidRPr="0028605C">
        <w:rPr>
          <w:rFonts w:ascii="Verdana" w:hAnsi="Verdana" w:cs="Arial"/>
          <w:kern w:val="0"/>
        </w:rPr>
        <w:t xml:space="preserve"> continuación, se presenta la información general de los convenios suscritos, con el propósito de contextualizar su alcance y estado de ejecución. Este resumen se formula en el marco de los compromisos interadministrativos entre el Ministerio de Vivienda, Ciudad y Territorio (MVCT), EMCALI E.I.C.E. E.S.P. y el Distrito de Santiago de Cali, y se expone en un lenguaje ejecutivo para facilitar el análisis correspondiente. </w:t>
      </w:r>
    </w:p>
    <w:p w14:paraId="02865877" w14:textId="6EC116FD" w:rsidR="00BB55A5" w:rsidRPr="00BB55A5" w:rsidRDefault="00BB55A5" w:rsidP="00BB55A5">
      <w:pPr>
        <w:pStyle w:val="Prrafodelista"/>
        <w:numPr>
          <w:ilvl w:val="0"/>
          <w:numId w:val="20"/>
        </w:numPr>
        <w:spacing w:after="0" w:line="240" w:lineRule="auto"/>
        <w:jc w:val="both"/>
        <w:rPr>
          <w:rFonts w:ascii="Verdana" w:hAnsi="Verdana" w:cs="Arial"/>
          <w:b/>
          <w:bCs/>
          <w:i/>
          <w:iCs/>
          <w:kern w:val="0"/>
          <w:sz w:val="20"/>
          <w:szCs w:val="20"/>
        </w:rPr>
      </w:pPr>
      <w:r w:rsidRPr="00BB55A5">
        <w:rPr>
          <w:rFonts w:ascii="Verdana" w:hAnsi="Verdana" w:cs="Arial"/>
          <w:b/>
          <w:bCs/>
          <w:i/>
          <w:iCs/>
          <w:kern w:val="0"/>
          <w:sz w:val="20"/>
          <w:szCs w:val="20"/>
        </w:rPr>
        <w:t>Construcción de un Sistema de Captación del Río Cauca Tipo Filtración en Lecho de Río en el Municipio de Santiago de Cali.</w:t>
      </w:r>
    </w:p>
    <w:p w14:paraId="4E80E156" w14:textId="77777777" w:rsidR="00BB55A5" w:rsidRPr="0028605C" w:rsidRDefault="00BB55A5"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AA4A19" w:rsidRPr="0028605C" w14:paraId="256EA37C" w14:textId="77777777" w:rsidTr="003F36E5">
        <w:trPr>
          <w:trHeight w:val="284"/>
          <w:tblHeader/>
          <w:jc w:val="center"/>
        </w:trPr>
        <w:tc>
          <w:tcPr>
            <w:tcW w:w="1695" w:type="pct"/>
            <w:shd w:val="clear" w:color="auto" w:fill="D9D9D9" w:themeFill="background1" w:themeFillShade="D9"/>
            <w:vAlign w:val="center"/>
          </w:tcPr>
          <w:p w14:paraId="1B3E6FB3" w14:textId="77777777" w:rsidR="00AA4A19" w:rsidRPr="0028605C" w:rsidRDefault="00AA4A19"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5" w:type="pct"/>
            <w:shd w:val="clear" w:color="auto" w:fill="D9D9D9" w:themeFill="background1" w:themeFillShade="D9"/>
            <w:vAlign w:val="center"/>
          </w:tcPr>
          <w:p w14:paraId="454FE771" w14:textId="77777777" w:rsidR="00AA4A19" w:rsidRPr="0028605C" w:rsidRDefault="00AA4A19" w:rsidP="00590CD1">
            <w:pPr>
              <w:spacing w:after="0" w:line="240" w:lineRule="auto"/>
              <w:jc w:val="center"/>
              <w:rPr>
                <w:rFonts w:ascii="Verdana" w:hAnsi="Verdana" w:cs="Arial"/>
                <w:sz w:val="20"/>
                <w:szCs w:val="20"/>
              </w:rPr>
            </w:pPr>
            <w:r w:rsidRPr="0028605C">
              <w:rPr>
                <w:rFonts w:ascii="Verdana" w:hAnsi="Verdana" w:cs="Arial"/>
                <w:sz w:val="20"/>
                <w:szCs w:val="20"/>
              </w:rPr>
              <w:t>016 de 2018</w:t>
            </w:r>
          </w:p>
        </w:tc>
      </w:tr>
      <w:tr w:rsidR="00AA4A19" w:rsidRPr="0028605C" w14:paraId="308442A6" w14:textId="77777777" w:rsidTr="003F36E5">
        <w:trPr>
          <w:trHeight w:val="284"/>
          <w:jc w:val="center"/>
        </w:trPr>
        <w:tc>
          <w:tcPr>
            <w:tcW w:w="1695" w:type="pct"/>
            <w:vAlign w:val="center"/>
          </w:tcPr>
          <w:p w14:paraId="20827FD3"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496E88D5"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 xml:space="preserve">Establecer los términos y condiciones, para la ejecución del proyecto denominado </w:t>
            </w:r>
            <w:r w:rsidRPr="0028605C">
              <w:rPr>
                <w:rFonts w:ascii="Verdana" w:hAnsi="Verdana" w:cs="Arial"/>
                <w:i/>
                <w:iCs/>
                <w:sz w:val="20"/>
                <w:szCs w:val="20"/>
              </w:rPr>
              <w:t>“CONSTRUCCIÓN DE UN SISTEMA DE CAPTACIÓN DEL RÍO CAUCA TIPO FILTRACIÓN EN LECHO DE RÍO EN EL MUNICIPIO DE SANTIAGO DE CALI”</w:t>
            </w:r>
            <w:r w:rsidRPr="0028605C">
              <w:rPr>
                <w:rFonts w:ascii="Verdana" w:hAnsi="Verdana" w:cs="Arial"/>
                <w:sz w:val="20"/>
                <w:szCs w:val="20"/>
              </w:rPr>
              <w:t xml:space="preserve"> con cargo a los recursos aportados por la Nación mediante Resolución No. 0690 del 8 de noviembre de 2013 aclarada y adicionada mediante resolución No. 0640 del 29 de agosto de 2016 y No. 711 del 29 de septiembre de 2016.</w:t>
            </w:r>
          </w:p>
        </w:tc>
      </w:tr>
      <w:tr w:rsidR="00AA4A19" w:rsidRPr="0028605C" w14:paraId="207F77B0" w14:textId="77777777" w:rsidTr="003F36E5">
        <w:trPr>
          <w:trHeight w:val="284"/>
          <w:jc w:val="center"/>
        </w:trPr>
        <w:tc>
          <w:tcPr>
            <w:tcW w:w="1695" w:type="pct"/>
            <w:vAlign w:val="center"/>
          </w:tcPr>
          <w:p w14:paraId="5CFDAA07"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5" w:type="pct"/>
            <w:vAlign w:val="center"/>
          </w:tcPr>
          <w:p w14:paraId="0A70B293"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13 de noviembre de 2018</w:t>
            </w:r>
          </w:p>
        </w:tc>
      </w:tr>
      <w:tr w:rsidR="00AA4A19" w:rsidRPr="0028605C" w14:paraId="6CBF9EE3" w14:textId="77777777" w:rsidTr="003F36E5">
        <w:trPr>
          <w:trHeight w:val="284"/>
          <w:jc w:val="center"/>
        </w:trPr>
        <w:tc>
          <w:tcPr>
            <w:tcW w:w="1695" w:type="pct"/>
            <w:vAlign w:val="center"/>
          </w:tcPr>
          <w:p w14:paraId="551F5CF3"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2F3DB117"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AA4A19" w:rsidRPr="0028605C" w14:paraId="3C7DD8BB" w14:textId="77777777" w:rsidTr="003F36E5">
        <w:trPr>
          <w:trHeight w:val="284"/>
          <w:jc w:val="center"/>
        </w:trPr>
        <w:tc>
          <w:tcPr>
            <w:tcW w:w="1695" w:type="pct"/>
            <w:vAlign w:val="center"/>
          </w:tcPr>
          <w:p w14:paraId="0E3F5B03"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2F932EF9"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AA4A19" w:rsidRPr="0028605C" w14:paraId="7D66589A" w14:textId="77777777" w:rsidTr="003F36E5">
        <w:trPr>
          <w:trHeight w:val="284"/>
          <w:jc w:val="center"/>
        </w:trPr>
        <w:tc>
          <w:tcPr>
            <w:tcW w:w="1695" w:type="pct"/>
            <w:vAlign w:val="center"/>
          </w:tcPr>
          <w:p w14:paraId="42F04258"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162DFD97"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EMPRESA VALLECAUCANA DE AGUAS SA ESP</w:t>
            </w:r>
          </w:p>
        </w:tc>
      </w:tr>
      <w:tr w:rsidR="00AA4A19" w:rsidRPr="0028605C" w14:paraId="62AD9FCF" w14:textId="77777777" w:rsidTr="003F36E5">
        <w:trPr>
          <w:trHeight w:val="284"/>
          <w:jc w:val="center"/>
        </w:trPr>
        <w:tc>
          <w:tcPr>
            <w:tcW w:w="1695" w:type="pct"/>
            <w:vAlign w:val="center"/>
          </w:tcPr>
          <w:p w14:paraId="5A62087A"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7DEC05F6"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AA4A19" w:rsidRPr="0028605C" w14:paraId="011CD04B" w14:textId="77777777" w:rsidTr="003F36E5">
        <w:trPr>
          <w:trHeight w:val="284"/>
          <w:jc w:val="center"/>
        </w:trPr>
        <w:tc>
          <w:tcPr>
            <w:tcW w:w="1695" w:type="pct"/>
            <w:vAlign w:val="center"/>
          </w:tcPr>
          <w:p w14:paraId="39D8A257"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46D8AACA"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$ 24.625.129.358</w:t>
            </w:r>
          </w:p>
        </w:tc>
      </w:tr>
      <w:tr w:rsidR="00AA4A19" w:rsidRPr="0028605C" w14:paraId="504E675A" w14:textId="77777777" w:rsidTr="003F36E5">
        <w:trPr>
          <w:trHeight w:val="284"/>
          <w:jc w:val="center"/>
        </w:trPr>
        <w:tc>
          <w:tcPr>
            <w:tcW w:w="1695" w:type="pct"/>
            <w:vAlign w:val="center"/>
          </w:tcPr>
          <w:p w14:paraId="496F769B" w14:textId="77777777" w:rsidR="00AA4A19" w:rsidRPr="0028605C" w:rsidRDefault="00AA4A1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5425FC57"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Adición de $ 8.151.488.441</w:t>
            </w:r>
          </w:p>
        </w:tc>
      </w:tr>
      <w:tr w:rsidR="00AA4A19" w:rsidRPr="0028605C" w14:paraId="7D8AA300" w14:textId="77777777" w:rsidTr="003F36E5">
        <w:trPr>
          <w:trHeight w:val="284"/>
          <w:jc w:val="center"/>
        </w:trPr>
        <w:tc>
          <w:tcPr>
            <w:tcW w:w="1695" w:type="pct"/>
            <w:vAlign w:val="center"/>
          </w:tcPr>
          <w:p w14:paraId="6ADFC80D" w14:textId="77777777" w:rsidR="00AA4A19" w:rsidRPr="0028605C" w:rsidRDefault="00AA4A1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5" w:type="pct"/>
            <w:vAlign w:val="center"/>
          </w:tcPr>
          <w:p w14:paraId="260A8B31"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Adición de $ 4.577.497.607</w:t>
            </w:r>
          </w:p>
        </w:tc>
      </w:tr>
      <w:tr w:rsidR="00AA4A19" w:rsidRPr="0028605C" w14:paraId="12CDC9E7" w14:textId="77777777" w:rsidTr="003F36E5">
        <w:trPr>
          <w:trHeight w:val="284"/>
          <w:jc w:val="center"/>
        </w:trPr>
        <w:tc>
          <w:tcPr>
            <w:tcW w:w="1695" w:type="pct"/>
            <w:vAlign w:val="center"/>
          </w:tcPr>
          <w:p w14:paraId="4A9C2CC9" w14:textId="77777777" w:rsidR="00AA4A19" w:rsidRPr="0028605C" w:rsidRDefault="00AA4A1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N°3 - VALOR DEL PROYECTO</w:t>
            </w:r>
          </w:p>
        </w:tc>
        <w:tc>
          <w:tcPr>
            <w:tcW w:w="3305" w:type="pct"/>
            <w:vAlign w:val="center"/>
          </w:tcPr>
          <w:p w14:paraId="646F0989"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 xml:space="preserve">Adición de $ 10.916.747.755 </w:t>
            </w:r>
          </w:p>
        </w:tc>
      </w:tr>
      <w:tr w:rsidR="000163D9" w:rsidRPr="0028605C" w14:paraId="27B9942F" w14:textId="77777777" w:rsidTr="003F36E5">
        <w:trPr>
          <w:trHeight w:val="284"/>
          <w:jc w:val="center"/>
        </w:trPr>
        <w:tc>
          <w:tcPr>
            <w:tcW w:w="1695" w:type="pct"/>
            <w:vAlign w:val="center"/>
          </w:tcPr>
          <w:p w14:paraId="53CA9A02" w14:textId="53054579" w:rsidR="000163D9" w:rsidRPr="0028605C" w:rsidRDefault="000163D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N°4 - VALOR DEL PROYECTO</w:t>
            </w:r>
          </w:p>
        </w:tc>
        <w:tc>
          <w:tcPr>
            <w:tcW w:w="3305" w:type="pct"/>
            <w:vAlign w:val="center"/>
          </w:tcPr>
          <w:p w14:paraId="1E8321EF" w14:textId="0760B068" w:rsidR="000163D9" w:rsidRPr="0028605C" w:rsidRDefault="00491B6D" w:rsidP="00590CD1">
            <w:pPr>
              <w:spacing w:after="0" w:line="240" w:lineRule="auto"/>
              <w:jc w:val="both"/>
              <w:rPr>
                <w:rFonts w:ascii="Verdana" w:hAnsi="Verdana" w:cs="Arial"/>
                <w:sz w:val="20"/>
                <w:szCs w:val="20"/>
              </w:rPr>
            </w:pPr>
            <w:r w:rsidRPr="0028605C">
              <w:rPr>
                <w:rFonts w:ascii="Verdana" w:hAnsi="Verdana" w:cs="Arial"/>
                <w:sz w:val="20"/>
                <w:szCs w:val="20"/>
              </w:rPr>
              <w:t>No se adicionaron recursos</w:t>
            </w:r>
          </w:p>
        </w:tc>
      </w:tr>
      <w:tr w:rsidR="00AA4A19" w:rsidRPr="0028605C" w14:paraId="1256EC27" w14:textId="77777777" w:rsidTr="003F36E5">
        <w:trPr>
          <w:trHeight w:val="284"/>
          <w:jc w:val="center"/>
        </w:trPr>
        <w:tc>
          <w:tcPr>
            <w:tcW w:w="1695" w:type="pct"/>
            <w:vAlign w:val="center"/>
          </w:tcPr>
          <w:p w14:paraId="7BC7636E"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2B3E5BDD"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de dos (2) años contados a partir del perfeccionamiento de este.</w:t>
            </w:r>
          </w:p>
        </w:tc>
      </w:tr>
      <w:tr w:rsidR="00AA4A19" w:rsidRPr="0028605C" w14:paraId="6B80963A" w14:textId="77777777" w:rsidTr="003F36E5">
        <w:trPr>
          <w:trHeight w:val="284"/>
          <w:jc w:val="center"/>
        </w:trPr>
        <w:tc>
          <w:tcPr>
            <w:tcW w:w="1695" w:type="pct"/>
            <w:vAlign w:val="center"/>
          </w:tcPr>
          <w:p w14:paraId="2BAE56DB"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5" w:type="pct"/>
            <w:vAlign w:val="center"/>
          </w:tcPr>
          <w:p w14:paraId="5A46DC5C"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13 de noviembre de 2018</w:t>
            </w:r>
          </w:p>
        </w:tc>
      </w:tr>
      <w:tr w:rsidR="00AA4A19" w:rsidRPr="0028605C" w14:paraId="4A9162A3" w14:textId="77777777" w:rsidTr="003F36E5">
        <w:trPr>
          <w:trHeight w:val="284"/>
          <w:jc w:val="center"/>
        </w:trPr>
        <w:tc>
          <w:tcPr>
            <w:tcW w:w="1695" w:type="pct"/>
            <w:vAlign w:val="center"/>
          </w:tcPr>
          <w:p w14:paraId="3F1022FC" w14:textId="77777777" w:rsidR="00AA4A19" w:rsidRPr="0028605C" w:rsidRDefault="00AA4A19"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5" w:type="pct"/>
            <w:vAlign w:val="center"/>
          </w:tcPr>
          <w:p w14:paraId="691AF762"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12 de noviembre de 2020</w:t>
            </w:r>
          </w:p>
        </w:tc>
      </w:tr>
      <w:tr w:rsidR="003C70FE" w:rsidRPr="0028605C" w14:paraId="2EC11B86" w14:textId="77777777" w:rsidTr="003F36E5">
        <w:trPr>
          <w:trHeight w:val="284"/>
          <w:jc w:val="center"/>
        </w:trPr>
        <w:tc>
          <w:tcPr>
            <w:tcW w:w="1695" w:type="pct"/>
            <w:vMerge w:val="restart"/>
            <w:vAlign w:val="center"/>
          </w:tcPr>
          <w:p w14:paraId="4681E09B" w14:textId="72D0F2BD" w:rsidR="003C70FE" w:rsidRPr="0028605C" w:rsidRDefault="003C70FE" w:rsidP="00590CD1">
            <w:pPr>
              <w:spacing w:after="0" w:line="240" w:lineRule="auto"/>
              <w:jc w:val="both"/>
              <w:rPr>
                <w:rFonts w:ascii="Verdana" w:hAnsi="Verdana" w:cs="Arial"/>
                <w:b/>
                <w:sz w:val="20"/>
                <w:szCs w:val="20"/>
              </w:rPr>
            </w:pPr>
            <w:r w:rsidRPr="0028605C">
              <w:rPr>
                <w:rFonts w:ascii="Verdana" w:hAnsi="Verdana" w:cs="Arial"/>
                <w:b/>
                <w:sz w:val="20"/>
                <w:szCs w:val="20"/>
              </w:rPr>
              <w:t>REFORMULACIONES</w:t>
            </w:r>
          </w:p>
        </w:tc>
        <w:tc>
          <w:tcPr>
            <w:tcW w:w="3305" w:type="pct"/>
            <w:vAlign w:val="center"/>
          </w:tcPr>
          <w:p w14:paraId="7F926888" w14:textId="77777777" w:rsidR="003C70FE" w:rsidRPr="0028605C" w:rsidRDefault="003C70FE" w:rsidP="00590CD1">
            <w:pPr>
              <w:spacing w:after="0" w:line="240" w:lineRule="auto"/>
              <w:jc w:val="both"/>
              <w:rPr>
                <w:rFonts w:ascii="Verdana" w:hAnsi="Verdana" w:cs="Arial"/>
                <w:bCs/>
                <w:sz w:val="20"/>
                <w:szCs w:val="20"/>
              </w:rPr>
            </w:pPr>
            <w:r w:rsidRPr="0028605C">
              <w:rPr>
                <w:rFonts w:ascii="Verdana" w:hAnsi="Verdana" w:cs="Arial"/>
                <w:b/>
                <w:sz w:val="20"/>
                <w:szCs w:val="20"/>
              </w:rPr>
              <w:t>Reformulación N°1</w:t>
            </w:r>
            <w:r w:rsidRPr="0028605C">
              <w:rPr>
                <w:rFonts w:ascii="Verdana" w:hAnsi="Verdana" w:cs="Arial"/>
                <w:bCs/>
                <w:sz w:val="20"/>
                <w:szCs w:val="20"/>
              </w:rPr>
              <w:t xml:space="preserve"> aprobada en comité técnico No. 30 del 01 de agosto de 2019, en la cual se adicionaron recursos por $8.151.488.441</w:t>
            </w:r>
          </w:p>
        </w:tc>
      </w:tr>
      <w:tr w:rsidR="003C70FE" w:rsidRPr="0028605C" w14:paraId="46446F6B" w14:textId="77777777" w:rsidTr="003F36E5">
        <w:trPr>
          <w:trHeight w:val="284"/>
          <w:jc w:val="center"/>
        </w:trPr>
        <w:tc>
          <w:tcPr>
            <w:tcW w:w="1695" w:type="pct"/>
            <w:vMerge/>
            <w:vAlign w:val="center"/>
          </w:tcPr>
          <w:p w14:paraId="4149AFBB" w14:textId="77777777" w:rsidR="003C70FE" w:rsidRPr="0028605C" w:rsidRDefault="003C70FE" w:rsidP="00590CD1">
            <w:pPr>
              <w:spacing w:after="0" w:line="240" w:lineRule="auto"/>
              <w:jc w:val="both"/>
              <w:rPr>
                <w:rFonts w:ascii="Verdana" w:hAnsi="Verdana" w:cs="Arial"/>
                <w:b/>
                <w:sz w:val="20"/>
                <w:szCs w:val="20"/>
              </w:rPr>
            </w:pPr>
          </w:p>
        </w:tc>
        <w:tc>
          <w:tcPr>
            <w:tcW w:w="3305" w:type="pct"/>
            <w:vAlign w:val="center"/>
          </w:tcPr>
          <w:p w14:paraId="42E780C9" w14:textId="77777777" w:rsidR="003C70FE" w:rsidRPr="0028605C" w:rsidRDefault="003C70FE" w:rsidP="00590CD1">
            <w:pPr>
              <w:spacing w:after="0" w:line="240" w:lineRule="auto"/>
              <w:jc w:val="both"/>
              <w:rPr>
                <w:rFonts w:ascii="Verdana" w:hAnsi="Verdana" w:cs="Arial"/>
                <w:bCs/>
                <w:sz w:val="20"/>
                <w:szCs w:val="20"/>
              </w:rPr>
            </w:pPr>
            <w:r w:rsidRPr="0028605C">
              <w:rPr>
                <w:rFonts w:ascii="Verdana" w:hAnsi="Verdana" w:cs="Arial"/>
                <w:b/>
                <w:sz w:val="20"/>
                <w:szCs w:val="20"/>
              </w:rPr>
              <w:t>Reformulación N°2</w:t>
            </w:r>
            <w:r w:rsidRPr="0028605C">
              <w:rPr>
                <w:rFonts w:ascii="Verdana" w:hAnsi="Verdana" w:cs="Arial"/>
                <w:bCs/>
                <w:sz w:val="20"/>
                <w:szCs w:val="20"/>
              </w:rPr>
              <w:t xml:space="preserve"> aprobada en sesión de Comité No. 48 del 18 de noviembre de 2022., en la cual se adicionaron recursos por $4.577.497.607</w:t>
            </w:r>
          </w:p>
        </w:tc>
      </w:tr>
      <w:tr w:rsidR="003C70FE" w:rsidRPr="0028605C" w14:paraId="01B3FE5A" w14:textId="77777777" w:rsidTr="003F36E5">
        <w:trPr>
          <w:trHeight w:val="284"/>
          <w:jc w:val="center"/>
        </w:trPr>
        <w:tc>
          <w:tcPr>
            <w:tcW w:w="1695" w:type="pct"/>
            <w:vMerge/>
            <w:vAlign w:val="center"/>
          </w:tcPr>
          <w:p w14:paraId="4A7331E3" w14:textId="77777777" w:rsidR="003C70FE" w:rsidRPr="0028605C" w:rsidRDefault="003C70FE" w:rsidP="00590CD1">
            <w:pPr>
              <w:spacing w:after="0" w:line="240" w:lineRule="auto"/>
              <w:jc w:val="both"/>
              <w:rPr>
                <w:rFonts w:ascii="Verdana" w:hAnsi="Verdana" w:cs="Arial"/>
                <w:b/>
                <w:sz w:val="20"/>
                <w:szCs w:val="20"/>
              </w:rPr>
            </w:pPr>
          </w:p>
        </w:tc>
        <w:tc>
          <w:tcPr>
            <w:tcW w:w="3305" w:type="pct"/>
            <w:vAlign w:val="center"/>
          </w:tcPr>
          <w:p w14:paraId="404DBF63" w14:textId="77777777" w:rsidR="003C70FE" w:rsidRPr="0028605C" w:rsidRDefault="003C70FE"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N°3 </w:t>
            </w:r>
            <w:r w:rsidRPr="0028605C">
              <w:rPr>
                <w:rFonts w:ascii="Verdana" w:hAnsi="Verdana" w:cs="Arial"/>
                <w:bCs/>
                <w:sz w:val="20"/>
                <w:szCs w:val="20"/>
              </w:rPr>
              <w:t>aprobada en sesión de Comité No. 18 del 27 junio de 2025., en la cual se adicionaron recursos por $10.916.747.755</w:t>
            </w:r>
          </w:p>
        </w:tc>
      </w:tr>
      <w:tr w:rsidR="003C70FE" w:rsidRPr="0028605C" w14:paraId="34CA7236" w14:textId="77777777" w:rsidTr="003F36E5">
        <w:trPr>
          <w:trHeight w:val="284"/>
          <w:jc w:val="center"/>
        </w:trPr>
        <w:tc>
          <w:tcPr>
            <w:tcW w:w="1695" w:type="pct"/>
            <w:vMerge/>
            <w:vAlign w:val="center"/>
          </w:tcPr>
          <w:p w14:paraId="360B7840" w14:textId="77777777" w:rsidR="003C70FE" w:rsidRPr="0028605C" w:rsidRDefault="003C70FE" w:rsidP="00590CD1">
            <w:pPr>
              <w:spacing w:after="0" w:line="240" w:lineRule="auto"/>
              <w:jc w:val="both"/>
              <w:rPr>
                <w:rFonts w:ascii="Verdana" w:hAnsi="Verdana" w:cs="Arial"/>
                <w:b/>
                <w:sz w:val="20"/>
                <w:szCs w:val="20"/>
              </w:rPr>
            </w:pPr>
          </w:p>
        </w:tc>
        <w:tc>
          <w:tcPr>
            <w:tcW w:w="3305" w:type="pct"/>
            <w:vAlign w:val="center"/>
          </w:tcPr>
          <w:p w14:paraId="711103C4" w14:textId="008F053E" w:rsidR="003C70FE" w:rsidRPr="0028605C" w:rsidRDefault="003C70FE"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Nº4 </w:t>
            </w:r>
            <w:r w:rsidRPr="0028605C">
              <w:rPr>
                <w:rFonts w:ascii="Verdana" w:hAnsi="Verdana" w:cs="Arial"/>
                <w:bCs/>
                <w:sz w:val="20"/>
                <w:szCs w:val="20"/>
              </w:rPr>
              <w:t>aprobada en la sesión del Comité No. 51 del 26 de diciembre de 2025, actualizó el plan financiero del proyecto, ajustando los recursos pendientes por desembolsar al presupuesto del PGN 2025.</w:t>
            </w:r>
          </w:p>
        </w:tc>
      </w:tr>
      <w:tr w:rsidR="00AA4A19" w:rsidRPr="0028605C" w14:paraId="30CB1959" w14:textId="77777777" w:rsidTr="003F36E5">
        <w:trPr>
          <w:trHeight w:val="284"/>
          <w:jc w:val="center"/>
        </w:trPr>
        <w:tc>
          <w:tcPr>
            <w:tcW w:w="1695" w:type="pct"/>
            <w:vAlign w:val="center"/>
          </w:tcPr>
          <w:p w14:paraId="71317DD0" w14:textId="77777777" w:rsidR="00AA4A19" w:rsidRPr="0028605C" w:rsidRDefault="00AA4A19"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5" w:type="pct"/>
            <w:vAlign w:val="center"/>
          </w:tcPr>
          <w:p w14:paraId="12B47A78" w14:textId="77777777" w:rsidR="00AA4A19" w:rsidRPr="0028605C" w:rsidRDefault="00AA4A19" w:rsidP="00590CD1">
            <w:pPr>
              <w:spacing w:after="0" w:line="240" w:lineRule="auto"/>
              <w:jc w:val="both"/>
              <w:rPr>
                <w:rFonts w:ascii="Verdana" w:hAnsi="Verdana" w:cs="Arial"/>
                <w:spacing w:val="-3"/>
                <w:sz w:val="20"/>
                <w:szCs w:val="20"/>
              </w:rPr>
            </w:pPr>
            <w:r w:rsidRPr="0028605C">
              <w:rPr>
                <w:rFonts w:ascii="Verdana" w:hAnsi="Verdana" w:cs="Arial"/>
                <w:sz w:val="20"/>
                <w:szCs w:val="20"/>
              </w:rPr>
              <w:t>$ 48.270.863.161</w:t>
            </w:r>
          </w:p>
        </w:tc>
      </w:tr>
      <w:tr w:rsidR="00AA4A19" w:rsidRPr="0028605C" w14:paraId="6251DFD1" w14:textId="77777777" w:rsidTr="003F36E5">
        <w:trPr>
          <w:trHeight w:val="284"/>
          <w:jc w:val="center"/>
        </w:trPr>
        <w:tc>
          <w:tcPr>
            <w:tcW w:w="1695" w:type="pct"/>
            <w:vAlign w:val="center"/>
          </w:tcPr>
          <w:p w14:paraId="7A98374E"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PRÓRROGAS</w:t>
            </w:r>
          </w:p>
        </w:tc>
        <w:tc>
          <w:tcPr>
            <w:tcW w:w="3305" w:type="pct"/>
            <w:vAlign w:val="center"/>
          </w:tcPr>
          <w:p w14:paraId="3C8EB295"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b/>
                <w:bCs/>
                <w:sz w:val="20"/>
                <w:szCs w:val="20"/>
              </w:rPr>
              <w:t>Primera:</w:t>
            </w:r>
            <w:r w:rsidRPr="0028605C">
              <w:rPr>
                <w:rFonts w:ascii="Verdana" w:hAnsi="Verdana" w:cs="Arial"/>
                <w:sz w:val="20"/>
                <w:szCs w:val="20"/>
              </w:rPr>
              <w:t xml:space="preserve"> Se prorrogó el plazo de ejecución del convenio hasta el 30 de diciembre de 2023, mediante Otrosí No. 1 de fecha 11 de noviembre de 2020.</w:t>
            </w:r>
          </w:p>
          <w:p w14:paraId="4965D2B9" w14:textId="77777777"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b/>
                <w:bCs/>
                <w:sz w:val="20"/>
                <w:szCs w:val="20"/>
              </w:rPr>
              <w:t xml:space="preserve">Segunda: </w:t>
            </w:r>
            <w:r w:rsidRPr="0028605C">
              <w:rPr>
                <w:rFonts w:ascii="Verdana" w:hAnsi="Verdana" w:cs="Arial"/>
                <w:sz w:val="20"/>
                <w:szCs w:val="20"/>
              </w:rPr>
              <w:t>Se prorrogó el plazo de ejecución del convenio hasta el 30 de abril de 2025, mediante Otrosí No. 2 de fecha 26 de diciembre de 2023.</w:t>
            </w:r>
          </w:p>
        </w:tc>
      </w:tr>
      <w:tr w:rsidR="003F36E5" w:rsidRPr="0028605C" w14:paraId="7163847C" w14:textId="77777777" w:rsidTr="003F36E5">
        <w:trPr>
          <w:trHeight w:val="284"/>
          <w:jc w:val="center"/>
        </w:trPr>
        <w:tc>
          <w:tcPr>
            <w:tcW w:w="1695" w:type="pct"/>
            <w:vMerge w:val="restart"/>
            <w:vAlign w:val="center"/>
          </w:tcPr>
          <w:p w14:paraId="7A04423E" w14:textId="77777777" w:rsidR="003F36E5" w:rsidRPr="0028605C" w:rsidRDefault="003F36E5"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SUSPENSIONES </w:t>
            </w:r>
          </w:p>
        </w:tc>
        <w:tc>
          <w:tcPr>
            <w:tcW w:w="3305" w:type="pct"/>
            <w:vAlign w:val="center"/>
          </w:tcPr>
          <w:p w14:paraId="106E4541" w14:textId="77777777" w:rsidR="003F36E5" w:rsidRPr="0028605C" w:rsidRDefault="003F36E5"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1. </w:t>
            </w:r>
            <w:r w:rsidRPr="0028605C">
              <w:rPr>
                <w:rFonts w:ascii="Verdana" w:hAnsi="Verdana" w:cs="Arial"/>
                <w:sz w:val="20"/>
                <w:szCs w:val="20"/>
              </w:rPr>
              <w:t>Suscrita el 28 de abril de 2025, con fecha de reinicio del 31 de octubre de 2025.</w:t>
            </w:r>
          </w:p>
        </w:tc>
      </w:tr>
      <w:tr w:rsidR="003F36E5" w:rsidRPr="0028605C" w14:paraId="01458449" w14:textId="77777777" w:rsidTr="003F36E5">
        <w:trPr>
          <w:trHeight w:val="284"/>
          <w:jc w:val="center"/>
        </w:trPr>
        <w:tc>
          <w:tcPr>
            <w:tcW w:w="1695" w:type="pct"/>
            <w:vMerge/>
            <w:vAlign w:val="center"/>
          </w:tcPr>
          <w:p w14:paraId="11DE79E4" w14:textId="77777777" w:rsidR="003F36E5" w:rsidRPr="0028605C" w:rsidRDefault="003F36E5" w:rsidP="00590CD1">
            <w:pPr>
              <w:spacing w:after="0" w:line="240" w:lineRule="auto"/>
              <w:jc w:val="both"/>
              <w:rPr>
                <w:rFonts w:ascii="Verdana" w:hAnsi="Verdana" w:cs="Arial"/>
                <w:b/>
                <w:sz w:val="20"/>
                <w:szCs w:val="20"/>
              </w:rPr>
            </w:pPr>
          </w:p>
        </w:tc>
        <w:tc>
          <w:tcPr>
            <w:tcW w:w="3305" w:type="pct"/>
            <w:vAlign w:val="center"/>
          </w:tcPr>
          <w:p w14:paraId="1EF6E896" w14:textId="77777777" w:rsidR="003F36E5" w:rsidRPr="0028605C" w:rsidRDefault="003F36E5"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2. </w:t>
            </w:r>
            <w:r w:rsidRPr="0028605C">
              <w:rPr>
                <w:rFonts w:ascii="Verdana" w:hAnsi="Verdana" w:cs="Arial"/>
                <w:sz w:val="20"/>
                <w:szCs w:val="20"/>
              </w:rPr>
              <w:t>Suscrita el 30 de octubre de 2025, con fecha de reinicio del 31 de marzo de 2026.</w:t>
            </w:r>
          </w:p>
        </w:tc>
      </w:tr>
      <w:tr w:rsidR="003F36E5" w:rsidRPr="0028605C" w14:paraId="5351000C" w14:textId="77777777" w:rsidTr="003F36E5">
        <w:trPr>
          <w:trHeight w:val="284"/>
          <w:jc w:val="center"/>
        </w:trPr>
        <w:tc>
          <w:tcPr>
            <w:tcW w:w="1695" w:type="pct"/>
            <w:vMerge/>
            <w:vAlign w:val="center"/>
          </w:tcPr>
          <w:p w14:paraId="77AF7761" w14:textId="77777777" w:rsidR="003F36E5" w:rsidRPr="0028605C" w:rsidRDefault="003F36E5" w:rsidP="00590CD1">
            <w:pPr>
              <w:spacing w:after="0" w:line="240" w:lineRule="auto"/>
              <w:jc w:val="both"/>
              <w:rPr>
                <w:rFonts w:ascii="Verdana" w:hAnsi="Verdana" w:cs="Arial"/>
                <w:b/>
                <w:sz w:val="20"/>
                <w:szCs w:val="20"/>
              </w:rPr>
            </w:pPr>
          </w:p>
        </w:tc>
        <w:tc>
          <w:tcPr>
            <w:tcW w:w="3305" w:type="pct"/>
            <w:vAlign w:val="center"/>
          </w:tcPr>
          <w:p w14:paraId="2183AB57" w14:textId="34763450" w:rsidR="003F36E5" w:rsidRPr="0028605C" w:rsidRDefault="003F36E5"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3. </w:t>
            </w:r>
            <w:r w:rsidRPr="0028605C">
              <w:rPr>
                <w:rFonts w:ascii="Verdana" w:hAnsi="Verdana" w:cs="Arial"/>
                <w:sz w:val="20"/>
                <w:szCs w:val="20"/>
              </w:rPr>
              <w:t>Suscrita el 30 de octubre de 2025, con fecha de reinicio del 31 de marzo de 2026.</w:t>
            </w:r>
          </w:p>
        </w:tc>
      </w:tr>
      <w:tr w:rsidR="00AA4A19" w:rsidRPr="0028605C" w14:paraId="720A2BA2" w14:textId="77777777" w:rsidTr="003F36E5">
        <w:trPr>
          <w:trHeight w:val="284"/>
          <w:jc w:val="center"/>
        </w:trPr>
        <w:tc>
          <w:tcPr>
            <w:tcW w:w="1695" w:type="pct"/>
            <w:vAlign w:val="center"/>
          </w:tcPr>
          <w:p w14:paraId="62F08410" w14:textId="77777777" w:rsidR="00AA4A19" w:rsidRPr="0028605C" w:rsidRDefault="00AA4A19" w:rsidP="00590CD1">
            <w:pPr>
              <w:spacing w:after="0" w:line="240" w:lineRule="auto"/>
              <w:jc w:val="both"/>
              <w:rPr>
                <w:rFonts w:ascii="Verdana" w:hAnsi="Verdana" w:cs="Arial"/>
                <w:b/>
                <w:sz w:val="20"/>
                <w:szCs w:val="20"/>
              </w:rPr>
            </w:pPr>
            <w:r w:rsidRPr="0028605C">
              <w:rPr>
                <w:rFonts w:ascii="Verdana" w:hAnsi="Verdana" w:cs="Arial"/>
                <w:b/>
                <w:sz w:val="20"/>
                <w:szCs w:val="20"/>
              </w:rPr>
              <w:t>FECHA DE TERMINACION</w:t>
            </w:r>
          </w:p>
        </w:tc>
        <w:tc>
          <w:tcPr>
            <w:tcW w:w="3305" w:type="pct"/>
            <w:vAlign w:val="center"/>
          </w:tcPr>
          <w:p w14:paraId="400745B6" w14:textId="3BC5A79B" w:rsidR="00AA4A19" w:rsidRPr="0028605C" w:rsidRDefault="00AA4A19" w:rsidP="00590CD1">
            <w:pPr>
              <w:spacing w:after="0" w:line="240" w:lineRule="auto"/>
              <w:jc w:val="both"/>
              <w:rPr>
                <w:rFonts w:ascii="Verdana" w:hAnsi="Verdana" w:cs="Arial"/>
                <w:sz w:val="20"/>
                <w:szCs w:val="20"/>
              </w:rPr>
            </w:pPr>
            <w:r w:rsidRPr="0028605C">
              <w:rPr>
                <w:rFonts w:ascii="Verdana" w:hAnsi="Verdana" w:cs="Arial"/>
                <w:sz w:val="20"/>
                <w:szCs w:val="20"/>
              </w:rPr>
              <w:t>02 de</w:t>
            </w:r>
            <w:r w:rsidR="003F36E5" w:rsidRPr="0028605C">
              <w:rPr>
                <w:rFonts w:ascii="Verdana" w:hAnsi="Verdana" w:cs="Arial"/>
                <w:sz w:val="20"/>
                <w:szCs w:val="20"/>
              </w:rPr>
              <w:t xml:space="preserve"> julio</w:t>
            </w:r>
            <w:r w:rsidRPr="0028605C">
              <w:rPr>
                <w:rFonts w:ascii="Verdana" w:hAnsi="Verdana" w:cs="Arial"/>
                <w:sz w:val="20"/>
                <w:szCs w:val="20"/>
              </w:rPr>
              <w:t xml:space="preserve"> de 2026 </w:t>
            </w:r>
          </w:p>
        </w:tc>
      </w:tr>
    </w:tbl>
    <w:p w14:paraId="7FE92EC8" w14:textId="758B6ADA" w:rsidR="00B121A0" w:rsidRDefault="00E92DE6" w:rsidP="00590CD1">
      <w:pPr>
        <w:spacing w:after="0" w:line="240" w:lineRule="auto"/>
        <w:jc w:val="both"/>
        <w:rPr>
          <w:rFonts w:ascii="Verdana" w:hAnsi="Verdana" w:cs="Arial"/>
          <w:kern w:val="0"/>
        </w:rPr>
      </w:pPr>
      <w:r w:rsidRPr="00E92DE6">
        <w:rPr>
          <w:rFonts w:ascii="Verdana" w:hAnsi="Verdana" w:cs="Arial"/>
          <w:kern w:val="0"/>
        </w:rPr>
        <w:drawing>
          <wp:inline distT="0" distB="0" distL="0" distR="0" wp14:anchorId="008F1A38" wp14:editId="082A51FA">
            <wp:extent cx="5971540" cy="3413760"/>
            <wp:effectExtent l="0" t="0" r="0" b="0"/>
            <wp:docPr id="16964295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29579" name=""/>
                    <pic:cNvPicPr/>
                  </pic:nvPicPr>
                  <pic:blipFill>
                    <a:blip r:embed="rId16"/>
                    <a:stretch>
                      <a:fillRect/>
                    </a:stretch>
                  </pic:blipFill>
                  <pic:spPr>
                    <a:xfrm>
                      <a:off x="0" y="0"/>
                      <a:ext cx="5971540" cy="3413760"/>
                    </a:xfrm>
                    <a:prstGeom prst="rect">
                      <a:avLst/>
                    </a:prstGeom>
                  </pic:spPr>
                </pic:pic>
              </a:graphicData>
            </a:graphic>
          </wp:inline>
        </w:drawing>
      </w:r>
    </w:p>
    <w:p w14:paraId="028A57C2" w14:textId="77777777" w:rsidR="00E92DE6" w:rsidRDefault="00E92DE6" w:rsidP="00590CD1">
      <w:pPr>
        <w:spacing w:after="0" w:line="240" w:lineRule="auto"/>
        <w:jc w:val="both"/>
        <w:rPr>
          <w:rFonts w:ascii="Verdana" w:hAnsi="Verdana" w:cs="Arial"/>
          <w:kern w:val="0"/>
        </w:rPr>
      </w:pPr>
    </w:p>
    <w:p w14:paraId="36612339" w14:textId="1B17702B" w:rsidR="00E92DE6" w:rsidRDefault="00E92DE6" w:rsidP="00590CD1">
      <w:pPr>
        <w:spacing w:after="0" w:line="240" w:lineRule="auto"/>
        <w:jc w:val="both"/>
        <w:rPr>
          <w:rFonts w:ascii="Verdana" w:hAnsi="Verdana" w:cs="Arial"/>
          <w:kern w:val="0"/>
        </w:rPr>
      </w:pPr>
      <w:r w:rsidRPr="00E92DE6">
        <w:rPr>
          <w:rFonts w:ascii="Verdana" w:hAnsi="Verdana" w:cs="Arial"/>
          <w:kern w:val="0"/>
        </w:rPr>
        <w:lastRenderedPageBreak/>
        <w:drawing>
          <wp:inline distT="0" distB="0" distL="0" distR="0" wp14:anchorId="6D36EB20" wp14:editId="0152D98A">
            <wp:extent cx="5971540" cy="3352800"/>
            <wp:effectExtent l="0" t="0" r="0" b="0"/>
            <wp:docPr id="1018597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97660" name=""/>
                    <pic:cNvPicPr/>
                  </pic:nvPicPr>
                  <pic:blipFill>
                    <a:blip r:embed="rId17"/>
                    <a:stretch>
                      <a:fillRect/>
                    </a:stretch>
                  </pic:blipFill>
                  <pic:spPr>
                    <a:xfrm>
                      <a:off x="0" y="0"/>
                      <a:ext cx="5971540" cy="3352800"/>
                    </a:xfrm>
                    <a:prstGeom prst="rect">
                      <a:avLst/>
                    </a:prstGeom>
                  </pic:spPr>
                </pic:pic>
              </a:graphicData>
            </a:graphic>
          </wp:inline>
        </w:drawing>
      </w:r>
    </w:p>
    <w:p w14:paraId="3D8AD5CD" w14:textId="77777777" w:rsidR="00E92DE6" w:rsidRDefault="00E92DE6" w:rsidP="00590CD1">
      <w:pPr>
        <w:spacing w:after="0" w:line="240" w:lineRule="auto"/>
        <w:jc w:val="both"/>
        <w:rPr>
          <w:rFonts w:ascii="Verdana" w:hAnsi="Verdana" w:cs="Arial"/>
          <w:kern w:val="0"/>
        </w:rPr>
      </w:pPr>
    </w:p>
    <w:p w14:paraId="2CE3E0DC" w14:textId="77777777" w:rsidR="00E92DE6" w:rsidRDefault="00E92DE6" w:rsidP="00590CD1">
      <w:pPr>
        <w:spacing w:after="0" w:line="240" w:lineRule="auto"/>
        <w:jc w:val="both"/>
        <w:rPr>
          <w:rFonts w:ascii="Verdana" w:hAnsi="Verdana" w:cs="Arial"/>
          <w:kern w:val="0"/>
        </w:rPr>
      </w:pPr>
    </w:p>
    <w:p w14:paraId="5EAD8AB9" w14:textId="77777777" w:rsidR="00E92DE6" w:rsidRDefault="00E92DE6" w:rsidP="00590CD1">
      <w:pPr>
        <w:spacing w:after="0" w:line="240" w:lineRule="auto"/>
        <w:jc w:val="both"/>
        <w:rPr>
          <w:rFonts w:ascii="Verdana" w:hAnsi="Verdana" w:cs="Arial"/>
          <w:kern w:val="0"/>
        </w:rPr>
      </w:pPr>
    </w:p>
    <w:p w14:paraId="6CC97C1C" w14:textId="77777777" w:rsidR="00E92DE6" w:rsidRDefault="00E92DE6" w:rsidP="00590CD1">
      <w:pPr>
        <w:spacing w:after="0" w:line="240" w:lineRule="auto"/>
        <w:jc w:val="both"/>
        <w:rPr>
          <w:rFonts w:ascii="Verdana" w:hAnsi="Verdana" w:cs="Arial"/>
          <w:kern w:val="0"/>
        </w:rPr>
      </w:pPr>
    </w:p>
    <w:p w14:paraId="2C6DBBA8" w14:textId="77777777" w:rsidR="00E92DE6" w:rsidRDefault="00E92DE6" w:rsidP="00590CD1">
      <w:pPr>
        <w:spacing w:after="0" w:line="240" w:lineRule="auto"/>
        <w:jc w:val="both"/>
        <w:rPr>
          <w:rFonts w:ascii="Verdana" w:hAnsi="Verdana" w:cs="Arial"/>
          <w:kern w:val="0"/>
        </w:rPr>
      </w:pPr>
    </w:p>
    <w:p w14:paraId="07445BBF" w14:textId="77777777" w:rsidR="00E92DE6" w:rsidRDefault="00E92DE6" w:rsidP="00590CD1">
      <w:pPr>
        <w:spacing w:after="0" w:line="240" w:lineRule="auto"/>
        <w:jc w:val="both"/>
        <w:rPr>
          <w:rFonts w:ascii="Verdana" w:hAnsi="Verdana" w:cs="Arial"/>
          <w:kern w:val="0"/>
        </w:rPr>
      </w:pPr>
    </w:p>
    <w:p w14:paraId="0356AE18" w14:textId="0DEE42BE" w:rsidR="00E92DE6" w:rsidRDefault="00E92DE6" w:rsidP="00590CD1">
      <w:pPr>
        <w:spacing w:after="0" w:line="240" w:lineRule="auto"/>
        <w:jc w:val="both"/>
        <w:rPr>
          <w:rFonts w:ascii="Verdana" w:hAnsi="Verdana" w:cs="Arial"/>
          <w:kern w:val="0"/>
        </w:rPr>
      </w:pPr>
      <w:r w:rsidRPr="00E92DE6">
        <w:rPr>
          <w:rFonts w:ascii="Verdana" w:hAnsi="Verdana" w:cs="Arial"/>
          <w:kern w:val="0"/>
        </w:rPr>
        <w:drawing>
          <wp:inline distT="0" distB="0" distL="0" distR="0" wp14:anchorId="0883247B" wp14:editId="2E6EBCFA">
            <wp:extent cx="5897880" cy="3156585"/>
            <wp:effectExtent l="0" t="0" r="7620" b="5715"/>
            <wp:docPr id="12064645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64518" name=""/>
                    <pic:cNvPicPr/>
                  </pic:nvPicPr>
                  <pic:blipFill>
                    <a:blip r:embed="rId18"/>
                    <a:stretch>
                      <a:fillRect/>
                    </a:stretch>
                  </pic:blipFill>
                  <pic:spPr>
                    <a:xfrm>
                      <a:off x="0" y="0"/>
                      <a:ext cx="5902217" cy="3158906"/>
                    </a:xfrm>
                    <a:prstGeom prst="rect">
                      <a:avLst/>
                    </a:prstGeom>
                  </pic:spPr>
                </pic:pic>
              </a:graphicData>
            </a:graphic>
          </wp:inline>
        </w:drawing>
      </w:r>
    </w:p>
    <w:p w14:paraId="74ED3242" w14:textId="77777777" w:rsidR="00E92DE6" w:rsidRDefault="00E92DE6" w:rsidP="00590CD1">
      <w:pPr>
        <w:spacing w:after="0" w:line="240" w:lineRule="auto"/>
        <w:jc w:val="both"/>
        <w:rPr>
          <w:rFonts w:ascii="Verdana" w:hAnsi="Verdana" w:cs="Arial"/>
          <w:kern w:val="0"/>
        </w:rPr>
      </w:pPr>
    </w:p>
    <w:p w14:paraId="10C7BEE1" w14:textId="4C10EAC3" w:rsidR="00E92DE6" w:rsidRDefault="00E92DE6" w:rsidP="00590CD1">
      <w:pPr>
        <w:spacing w:after="0" w:line="240" w:lineRule="auto"/>
        <w:jc w:val="both"/>
        <w:rPr>
          <w:rFonts w:ascii="Verdana" w:hAnsi="Verdana" w:cs="Arial"/>
          <w:kern w:val="0"/>
        </w:rPr>
      </w:pPr>
      <w:r w:rsidRPr="00E92DE6">
        <w:rPr>
          <w:rFonts w:ascii="Verdana" w:hAnsi="Verdana" w:cs="Arial"/>
          <w:kern w:val="0"/>
        </w:rPr>
        <w:lastRenderedPageBreak/>
        <w:drawing>
          <wp:inline distT="0" distB="0" distL="0" distR="0" wp14:anchorId="1D1E0DD4" wp14:editId="7AC75211">
            <wp:extent cx="3413760" cy="2952750"/>
            <wp:effectExtent l="0" t="0" r="0" b="0"/>
            <wp:docPr id="6879774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977405" name=""/>
                    <pic:cNvPicPr/>
                  </pic:nvPicPr>
                  <pic:blipFill>
                    <a:blip r:embed="rId19"/>
                    <a:stretch>
                      <a:fillRect/>
                    </a:stretch>
                  </pic:blipFill>
                  <pic:spPr>
                    <a:xfrm>
                      <a:off x="0" y="0"/>
                      <a:ext cx="3414237" cy="2953163"/>
                    </a:xfrm>
                    <a:prstGeom prst="rect">
                      <a:avLst/>
                    </a:prstGeom>
                  </pic:spPr>
                </pic:pic>
              </a:graphicData>
            </a:graphic>
          </wp:inline>
        </w:drawing>
      </w:r>
      <w:r>
        <w:rPr>
          <w:rFonts w:ascii="Verdana" w:hAnsi="Verdana" w:cs="Arial"/>
          <w:kern w:val="0"/>
        </w:rPr>
        <w:t xml:space="preserve">  </w:t>
      </w:r>
      <w:r w:rsidRPr="00E92DE6">
        <w:rPr>
          <w:rFonts w:ascii="Verdana" w:hAnsi="Verdana" w:cs="Arial"/>
          <w:kern w:val="0"/>
        </w:rPr>
        <w:drawing>
          <wp:inline distT="0" distB="0" distL="0" distR="0" wp14:anchorId="400B211E" wp14:editId="76314229">
            <wp:extent cx="2385060" cy="2947670"/>
            <wp:effectExtent l="0" t="0" r="0" b="5080"/>
            <wp:docPr id="409132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132957" name=""/>
                    <pic:cNvPicPr/>
                  </pic:nvPicPr>
                  <pic:blipFill>
                    <a:blip r:embed="rId20"/>
                    <a:stretch>
                      <a:fillRect/>
                    </a:stretch>
                  </pic:blipFill>
                  <pic:spPr>
                    <a:xfrm>
                      <a:off x="0" y="0"/>
                      <a:ext cx="2385060" cy="2947670"/>
                    </a:xfrm>
                    <a:prstGeom prst="rect">
                      <a:avLst/>
                    </a:prstGeom>
                  </pic:spPr>
                </pic:pic>
              </a:graphicData>
            </a:graphic>
          </wp:inline>
        </w:drawing>
      </w:r>
    </w:p>
    <w:p w14:paraId="75DF7349" w14:textId="77777777" w:rsidR="00E92DE6" w:rsidRDefault="00E92DE6" w:rsidP="00590CD1">
      <w:pPr>
        <w:spacing w:after="0" w:line="240" w:lineRule="auto"/>
        <w:jc w:val="both"/>
        <w:rPr>
          <w:rFonts w:ascii="Verdana" w:hAnsi="Verdana" w:cs="Arial"/>
          <w:kern w:val="0"/>
        </w:rPr>
      </w:pPr>
    </w:p>
    <w:p w14:paraId="50D61155" w14:textId="77777777" w:rsidR="00E92DE6" w:rsidRDefault="00E92DE6" w:rsidP="00590CD1">
      <w:pPr>
        <w:spacing w:after="0" w:line="240" w:lineRule="auto"/>
        <w:jc w:val="both"/>
        <w:rPr>
          <w:rFonts w:ascii="Verdana" w:hAnsi="Verdana" w:cs="Arial"/>
          <w:kern w:val="0"/>
        </w:rPr>
      </w:pPr>
    </w:p>
    <w:p w14:paraId="2E61F400" w14:textId="77777777" w:rsidR="00E92DE6" w:rsidRDefault="00E92DE6" w:rsidP="00590CD1">
      <w:pPr>
        <w:spacing w:after="0" w:line="240" w:lineRule="auto"/>
        <w:jc w:val="both"/>
        <w:rPr>
          <w:rFonts w:ascii="Verdana" w:hAnsi="Verdana" w:cs="Arial"/>
          <w:kern w:val="0"/>
        </w:rPr>
      </w:pPr>
    </w:p>
    <w:p w14:paraId="1AD3440E" w14:textId="77777777" w:rsidR="00E92DE6" w:rsidRDefault="00E92DE6" w:rsidP="00590CD1">
      <w:pPr>
        <w:spacing w:after="0" w:line="240" w:lineRule="auto"/>
        <w:jc w:val="both"/>
        <w:rPr>
          <w:rFonts w:ascii="Verdana" w:hAnsi="Verdana" w:cs="Arial"/>
          <w:kern w:val="0"/>
        </w:rPr>
      </w:pPr>
    </w:p>
    <w:p w14:paraId="7B741AD5" w14:textId="178B4FA0" w:rsidR="00B121A0" w:rsidRDefault="00B121A0" w:rsidP="00B121A0">
      <w:pPr>
        <w:jc w:val="center"/>
        <w:rPr>
          <w:rFonts w:ascii="Verdana" w:hAnsi="Verdana" w:cs="Arial"/>
          <w:b/>
          <w:bCs/>
          <w:sz w:val="20"/>
          <w:szCs w:val="20"/>
          <w:u w:val="single"/>
        </w:rPr>
      </w:pPr>
      <w:r w:rsidRPr="009802BC">
        <w:rPr>
          <w:rFonts w:ascii="Verdana" w:hAnsi="Verdana" w:cs="Arial"/>
          <w:b/>
          <w:bCs/>
          <w:sz w:val="20"/>
          <w:szCs w:val="20"/>
          <w:u w:val="single"/>
        </w:rPr>
        <w:t>REGISTRO FOTOGARFICO</w:t>
      </w:r>
    </w:p>
    <w:p w14:paraId="320C2C45" w14:textId="77777777" w:rsidR="00B121A0" w:rsidRPr="00B121A0" w:rsidRDefault="00B121A0" w:rsidP="00B121A0">
      <w:pPr>
        <w:jc w:val="center"/>
        <w:rPr>
          <w:rFonts w:ascii="Verdana" w:hAnsi="Verdana" w:cs="Arial"/>
          <w:b/>
          <w:bCs/>
          <w:sz w:val="20"/>
          <w:szCs w:val="20"/>
          <w:u w:val="single"/>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216"/>
        <w:gridCol w:w="4382"/>
      </w:tblGrid>
      <w:tr w:rsidR="00B121A0" w14:paraId="4A23EACF" w14:textId="77777777" w:rsidTr="009F6025">
        <w:tc>
          <w:tcPr>
            <w:tcW w:w="4841" w:type="dxa"/>
            <w:gridSpan w:val="2"/>
          </w:tcPr>
          <w:p w14:paraId="303651F8"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21E3BB6C" wp14:editId="3899D4A2">
                  <wp:extent cx="3526155" cy="2581275"/>
                  <wp:effectExtent l="0" t="0" r="0" b="9525"/>
                  <wp:docPr id="1463918751" name="Imagen 15" descr="Imagen que contiene exterior, firmar, calle, l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918751" name="Imagen 15" descr="Imagen que contiene exterior, firmar, calle, lado&#10;&#10;El contenido generado por IA puede ser incorrecto."/>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3532052" cy="2585592"/>
                          </a:xfrm>
                          <a:prstGeom prst="rect">
                            <a:avLst/>
                          </a:prstGeom>
                          <a:ln>
                            <a:noFill/>
                          </a:ln>
                          <a:extLst>
                            <a:ext uri="{53640926-AAD7-44D8-BBD7-CCE9431645EC}">
                              <a14:shadowObscured xmlns:a14="http://schemas.microsoft.com/office/drawing/2010/main"/>
                            </a:ext>
                          </a:extLst>
                        </pic:spPr>
                      </pic:pic>
                    </a:graphicData>
                  </a:graphic>
                </wp:inline>
              </w:drawing>
            </w:r>
          </w:p>
        </w:tc>
        <w:tc>
          <w:tcPr>
            <w:tcW w:w="4563" w:type="dxa"/>
          </w:tcPr>
          <w:p w14:paraId="2EF362D9"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007F1FC0" wp14:editId="27F1B483">
                  <wp:extent cx="3250565" cy="2590800"/>
                  <wp:effectExtent l="0" t="0" r="6985" b="0"/>
                  <wp:docPr id="1798726864" name="Imagen 16" descr="Imagen que contiene exterior, pasto, béisbol, murciélag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26864" name="Imagen 16" descr="Imagen que contiene exterior, pasto, béisbol, murciélago&#10;&#10;El contenido generado por IA puede ser incorrecto."/>
                          <pic:cNvPicPr/>
                        </pic:nvPicPr>
                        <pic:blipFill>
                          <a:blip r:embed="rId22" cstate="email">
                            <a:extLst>
                              <a:ext uri="{28A0092B-C50C-407E-A947-70E740481C1C}">
                                <a14:useLocalDpi xmlns:a14="http://schemas.microsoft.com/office/drawing/2010/main"/>
                              </a:ext>
                            </a:extLst>
                          </a:blip>
                          <a:stretch>
                            <a:fillRect/>
                          </a:stretch>
                        </pic:blipFill>
                        <pic:spPr>
                          <a:xfrm>
                            <a:off x="0" y="0"/>
                            <a:ext cx="3261008" cy="2599123"/>
                          </a:xfrm>
                          <a:prstGeom prst="rect">
                            <a:avLst/>
                          </a:prstGeom>
                        </pic:spPr>
                      </pic:pic>
                    </a:graphicData>
                  </a:graphic>
                </wp:inline>
              </w:drawing>
            </w:r>
          </w:p>
        </w:tc>
      </w:tr>
      <w:tr w:rsidR="00B121A0" w14:paraId="06C58174" w14:textId="77777777" w:rsidTr="009F6025">
        <w:tc>
          <w:tcPr>
            <w:tcW w:w="4841" w:type="dxa"/>
            <w:gridSpan w:val="2"/>
          </w:tcPr>
          <w:p w14:paraId="5EF3E814" w14:textId="77777777" w:rsidR="00B121A0" w:rsidRDefault="00B121A0" w:rsidP="00B83381">
            <w:pPr>
              <w:jc w:val="both"/>
              <w:rPr>
                <w:rFonts w:ascii="Verdana" w:hAnsi="Verdana" w:cs="Arial"/>
                <w:bCs/>
                <w:sz w:val="20"/>
                <w:szCs w:val="20"/>
              </w:rPr>
            </w:pPr>
          </w:p>
        </w:tc>
        <w:tc>
          <w:tcPr>
            <w:tcW w:w="4563" w:type="dxa"/>
          </w:tcPr>
          <w:p w14:paraId="4E1B4226" w14:textId="77777777" w:rsidR="00B121A0" w:rsidRDefault="00B121A0" w:rsidP="00B83381">
            <w:pPr>
              <w:jc w:val="both"/>
              <w:rPr>
                <w:rFonts w:ascii="Verdana" w:hAnsi="Verdana" w:cs="Arial"/>
                <w:bCs/>
                <w:sz w:val="20"/>
                <w:szCs w:val="20"/>
              </w:rPr>
            </w:pPr>
          </w:p>
        </w:tc>
      </w:tr>
      <w:tr w:rsidR="00B121A0" w14:paraId="72BF3477" w14:textId="77777777" w:rsidTr="009F6025">
        <w:tc>
          <w:tcPr>
            <w:tcW w:w="4841" w:type="dxa"/>
            <w:gridSpan w:val="2"/>
          </w:tcPr>
          <w:p w14:paraId="6203E3DB" w14:textId="77777777" w:rsidR="00B121A0" w:rsidRDefault="00B121A0" w:rsidP="00B83381">
            <w:pPr>
              <w:jc w:val="both"/>
              <w:rPr>
                <w:rFonts w:ascii="Verdana" w:hAnsi="Verdana" w:cs="Arial"/>
                <w:bCs/>
                <w:sz w:val="20"/>
                <w:szCs w:val="20"/>
              </w:rPr>
            </w:pPr>
            <w:r>
              <w:rPr>
                <w:rFonts w:ascii="Verdana" w:hAnsi="Verdana" w:cs="Arial"/>
                <w:bCs/>
                <w:noProof/>
                <w:sz w:val="20"/>
                <w:szCs w:val="20"/>
              </w:rPr>
              <w:lastRenderedPageBreak/>
              <w:drawing>
                <wp:inline distT="0" distB="0" distL="0" distR="0" wp14:anchorId="7EA6BC0F" wp14:editId="5D89992D">
                  <wp:extent cx="3478530" cy="2733675"/>
                  <wp:effectExtent l="0" t="0" r="7620" b="9525"/>
                  <wp:docPr id="1737998138" name="Imagen 17" descr="Imagen que contiene exterior, pasto, yarda,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998138" name="Imagen 17" descr="Imagen que contiene exterior, pasto, yarda, campo&#10;&#10;El contenido generado por IA puede ser incorrecto."/>
                          <pic:cNvPicPr/>
                        </pic:nvPicPr>
                        <pic:blipFill>
                          <a:blip r:embed="rId23" cstate="email">
                            <a:extLst>
                              <a:ext uri="{28A0092B-C50C-407E-A947-70E740481C1C}">
                                <a14:useLocalDpi xmlns:a14="http://schemas.microsoft.com/office/drawing/2010/main"/>
                              </a:ext>
                            </a:extLst>
                          </a:blip>
                          <a:stretch>
                            <a:fillRect/>
                          </a:stretch>
                        </pic:blipFill>
                        <pic:spPr>
                          <a:xfrm>
                            <a:off x="0" y="0"/>
                            <a:ext cx="3490429" cy="2743026"/>
                          </a:xfrm>
                          <a:prstGeom prst="rect">
                            <a:avLst/>
                          </a:prstGeom>
                        </pic:spPr>
                      </pic:pic>
                    </a:graphicData>
                  </a:graphic>
                </wp:inline>
              </w:drawing>
            </w:r>
          </w:p>
        </w:tc>
        <w:tc>
          <w:tcPr>
            <w:tcW w:w="4563" w:type="dxa"/>
          </w:tcPr>
          <w:p w14:paraId="4A49228C"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02C6300A" wp14:editId="082D9733">
                  <wp:extent cx="3314700" cy="2724150"/>
                  <wp:effectExtent l="0" t="0" r="0" b="0"/>
                  <wp:docPr id="1732898260" name="Imagen 18"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898260" name="Imagen 18" descr="Texto&#10;&#10;El contenido generado por IA puede ser incorrecto."/>
                          <pic:cNvPicPr/>
                        </pic:nvPicPr>
                        <pic:blipFill>
                          <a:blip r:embed="rId24" cstate="email">
                            <a:extLst>
                              <a:ext uri="{28A0092B-C50C-407E-A947-70E740481C1C}">
                                <a14:useLocalDpi xmlns:a14="http://schemas.microsoft.com/office/drawing/2010/main"/>
                              </a:ext>
                            </a:extLst>
                          </a:blip>
                          <a:stretch>
                            <a:fillRect/>
                          </a:stretch>
                        </pic:blipFill>
                        <pic:spPr>
                          <a:xfrm>
                            <a:off x="0" y="0"/>
                            <a:ext cx="3329444" cy="2736267"/>
                          </a:xfrm>
                          <a:prstGeom prst="rect">
                            <a:avLst/>
                          </a:prstGeom>
                        </pic:spPr>
                      </pic:pic>
                    </a:graphicData>
                  </a:graphic>
                </wp:inline>
              </w:drawing>
            </w:r>
          </w:p>
        </w:tc>
      </w:tr>
      <w:tr w:rsidR="00B121A0" w14:paraId="795E14B7" w14:textId="77777777" w:rsidTr="009F6025">
        <w:tc>
          <w:tcPr>
            <w:tcW w:w="4841" w:type="dxa"/>
            <w:gridSpan w:val="2"/>
          </w:tcPr>
          <w:p w14:paraId="2C4CB0BE" w14:textId="77777777" w:rsidR="00B121A0" w:rsidRDefault="00B121A0" w:rsidP="00B83381">
            <w:pPr>
              <w:jc w:val="both"/>
              <w:rPr>
                <w:rFonts w:ascii="Verdana" w:hAnsi="Verdana" w:cs="Arial"/>
                <w:bCs/>
                <w:noProof/>
                <w:sz w:val="20"/>
                <w:szCs w:val="20"/>
              </w:rPr>
            </w:pPr>
          </w:p>
          <w:p w14:paraId="15253813" w14:textId="77777777" w:rsidR="00B121A0" w:rsidRDefault="00B121A0" w:rsidP="00B83381">
            <w:pPr>
              <w:jc w:val="both"/>
              <w:rPr>
                <w:rFonts w:ascii="Verdana" w:hAnsi="Verdana" w:cs="Arial"/>
                <w:bCs/>
                <w:noProof/>
                <w:sz w:val="20"/>
                <w:szCs w:val="20"/>
              </w:rPr>
            </w:pPr>
          </w:p>
          <w:p w14:paraId="4FE4FC94" w14:textId="77777777" w:rsidR="00B121A0" w:rsidRDefault="00B121A0" w:rsidP="00B83381">
            <w:pPr>
              <w:jc w:val="both"/>
              <w:rPr>
                <w:rFonts w:ascii="Verdana" w:hAnsi="Verdana" w:cs="Arial"/>
                <w:bCs/>
                <w:noProof/>
                <w:sz w:val="20"/>
                <w:szCs w:val="20"/>
              </w:rPr>
            </w:pPr>
          </w:p>
        </w:tc>
        <w:tc>
          <w:tcPr>
            <w:tcW w:w="4563" w:type="dxa"/>
          </w:tcPr>
          <w:p w14:paraId="1EBAA524" w14:textId="77777777" w:rsidR="00B121A0" w:rsidRDefault="00B121A0" w:rsidP="00B83381">
            <w:pPr>
              <w:jc w:val="both"/>
              <w:rPr>
                <w:rFonts w:ascii="Verdana" w:hAnsi="Verdana" w:cs="Arial"/>
                <w:bCs/>
                <w:noProof/>
                <w:sz w:val="20"/>
                <w:szCs w:val="20"/>
              </w:rPr>
            </w:pPr>
          </w:p>
        </w:tc>
      </w:tr>
      <w:tr w:rsidR="00B121A0" w14:paraId="1FF1E975" w14:textId="77777777" w:rsidTr="009F6025">
        <w:tc>
          <w:tcPr>
            <w:tcW w:w="4841" w:type="dxa"/>
            <w:gridSpan w:val="2"/>
          </w:tcPr>
          <w:p w14:paraId="294DAAFD" w14:textId="77777777" w:rsidR="00B121A0" w:rsidRDefault="00B121A0" w:rsidP="00B83381">
            <w:pPr>
              <w:jc w:val="both"/>
              <w:rPr>
                <w:rFonts w:ascii="Verdana" w:hAnsi="Verdana" w:cs="Arial"/>
                <w:bCs/>
                <w:sz w:val="20"/>
                <w:szCs w:val="20"/>
              </w:rPr>
            </w:pPr>
          </w:p>
        </w:tc>
        <w:tc>
          <w:tcPr>
            <w:tcW w:w="4563" w:type="dxa"/>
          </w:tcPr>
          <w:p w14:paraId="23A58527" w14:textId="77777777" w:rsidR="00B121A0" w:rsidRDefault="00B121A0" w:rsidP="00B83381">
            <w:pPr>
              <w:jc w:val="both"/>
              <w:rPr>
                <w:rFonts w:ascii="Verdana" w:hAnsi="Verdana" w:cs="Arial"/>
                <w:bCs/>
                <w:sz w:val="20"/>
                <w:szCs w:val="20"/>
              </w:rPr>
            </w:pPr>
          </w:p>
        </w:tc>
      </w:tr>
      <w:tr w:rsidR="00B121A0" w14:paraId="3640057F" w14:textId="77777777" w:rsidTr="009F6025">
        <w:tc>
          <w:tcPr>
            <w:tcW w:w="4841" w:type="dxa"/>
            <w:gridSpan w:val="2"/>
          </w:tcPr>
          <w:p w14:paraId="1E960180"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580E2F68" wp14:editId="333D9C3D">
                  <wp:extent cx="3458845" cy="2933700"/>
                  <wp:effectExtent l="0" t="0" r="8255" b="0"/>
                  <wp:docPr id="1313535009" name="Imagen 20" descr="Imagen que contiene exterior, coche, silla, pequeñ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35009" name="Imagen 20" descr="Imagen que contiene exterior, coche, silla, pequeño&#10;&#10;El contenido generado por IA puede ser incorrecto."/>
                          <pic:cNvPicPr/>
                        </pic:nvPicPr>
                        <pic:blipFill>
                          <a:blip r:embed="rId25" cstate="email">
                            <a:extLst>
                              <a:ext uri="{28A0092B-C50C-407E-A947-70E740481C1C}">
                                <a14:useLocalDpi xmlns:a14="http://schemas.microsoft.com/office/drawing/2010/main"/>
                              </a:ext>
                            </a:extLst>
                          </a:blip>
                          <a:stretch>
                            <a:fillRect/>
                          </a:stretch>
                        </pic:blipFill>
                        <pic:spPr>
                          <a:xfrm>
                            <a:off x="0" y="0"/>
                            <a:ext cx="3479761" cy="2951440"/>
                          </a:xfrm>
                          <a:prstGeom prst="rect">
                            <a:avLst/>
                          </a:prstGeom>
                        </pic:spPr>
                      </pic:pic>
                    </a:graphicData>
                  </a:graphic>
                </wp:inline>
              </w:drawing>
            </w:r>
          </w:p>
        </w:tc>
        <w:tc>
          <w:tcPr>
            <w:tcW w:w="4563" w:type="dxa"/>
          </w:tcPr>
          <w:p w14:paraId="7BC456BA"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5D9F9731" wp14:editId="4E781422">
                  <wp:extent cx="3249930" cy="2914650"/>
                  <wp:effectExtent l="0" t="0" r="7620" b="0"/>
                  <wp:docPr id="1047299336" name="Imagen 22" descr="Tren de carga pasando por unos riel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99336" name="Imagen 22" descr="Tren de carga pasando por unos rieles&#10;&#10;El contenido generado por IA puede ser incorrecto."/>
                          <pic:cNvPicPr/>
                        </pic:nvPicPr>
                        <pic:blipFill>
                          <a:blip r:embed="rId26" cstate="email">
                            <a:extLst>
                              <a:ext uri="{28A0092B-C50C-407E-A947-70E740481C1C}">
                                <a14:useLocalDpi xmlns:a14="http://schemas.microsoft.com/office/drawing/2010/main"/>
                              </a:ext>
                            </a:extLst>
                          </a:blip>
                          <a:stretch>
                            <a:fillRect/>
                          </a:stretch>
                        </pic:blipFill>
                        <pic:spPr>
                          <a:xfrm>
                            <a:off x="0" y="0"/>
                            <a:ext cx="3263047" cy="2926414"/>
                          </a:xfrm>
                          <a:prstGeom prst="rect">
                            <a:avLst/>
                          </a:prstGeom>
                        </pic:spPr>
                      </pic:pic>
                    </a:graphicData>
                  </a:graphic>
                </wp:inline>
              </w:drawing>
            </w:r>
          </w:p>
        </w:tc>
      </w:tr>
      <w:tr w:rsidR="00B121A0" w14:paraId="109368AA" w14:textId="77777777" w:rsidTr="009F6025">
        <w:tc>
          <w:tcPr>
            <w:tcW w:w="4841" w:type="dxa"/>
            <w:gridSpan w:val="2"/>
          </w:tcPr>
          <w:p w14:paraId="511FB094" w14:textId="77777777" w:rsidR="00B121A0" w:rsidRDefault="00B121A0" w:rsidP="00B83381">
            <w:pPr>
              <w:jc w:val="both"/>
              <w:rPr>
                <w:rFonts w:ascii="Verdana" w:hAnsi="Verdana" w:cs="Arial"/>
                <w:bCs/>
                <w:sz w:val="20"/>
                <w:szCs w:val="20"/>
              </w:rPr>
            </w:pPr>
          </w:p>
        </w:tc>
        <w:tc>
          <w:tcPr>
            <w:tcW w:w="4563" w:type="dxa"/>
          </w:tcPr>
          <w:p w14:paraId="47C5F6A1" w14:textId="77777777" w:rsidR="00B121A0" w:rsidRDefault="00B121A0" w:rsidP="00B83381">
            <w:pPr>
              <w:jc w:val="both"/>
              <w:rPr>
                <w:rFonts w:ascii="Verdana" w:hAnsi="Verdana" w:cs="Arial"/>
                <w:bCs/>
                <w:sz w:val="20"/>
                <w:szCs w:val="20"/>
              </w:rPr>
            </w:pPr>
          </w:p>
        </w:tc>
      </w:tr>
      <w:tr w:rsidR="00B121A0" w14:paraId="5247E172" w14:textId="77777777" w:rsidTr="009F6025">
        <w:tc>
          <w:tcPr>
            <w:tcW w:w="4841" w:type="dxa"/>
            <w:gridSpan w:val="2"/>
          </w:tcPr>
          <w:p w14:paraId="02230400" w14:textId="77777777" w:rsidR="00B121A0" w:rsidRDefault="00B121A0" w:rsidP="00B83381">
            <w:pPr>
              <w:jc w:val="both"/>
              <w:rPr>
                <w:rFonts w:ascii="Verdana" w:hAnsi="Verdana" w:cs="Arial"/>
                <w:bCs/>
                <w:sz w:val="20"/>
                <w:szCs w:val="20"/>
              </w:rPr>
            </w:pPr>
            <w:r>
              <w:rPr>
                <w:rFonts w:ascii="Verdana" w:hAnsi="Verdana" w:cs="Arial"/>
                <w:bCs/>
                <w:noProof/>
                <w:sz w:val="20"/>
                <w:szCs w:val="20"/>
              </w:rPr>
              <w:lastRenderedPageBreak/>
              <w:drawing>
                <wp:inline distT="0" distB="0" distL="0" distR="0" wp14:anchorId="6FA93451" wp14:editId="4948EAB5">
                  <wp:extent cx="3440430" cy="2971800"/>
                  <wp:effectExtent l="0" t="0" r="7620" b="0"/>
                  <wp:docPr id="530215657" name="Imagen 23" descr="Imagen que contiene edificio, banca, viejo, ca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215657" name="Imagen 23" descr="Imagen que contiene edificio, banca, viejo, carro&#10;&#10;El contenido generado por IA puede ser incorrecto."/>
                          <pic:cNvPicPr/>
                        </pic:nvPicPr>
                        <pic:blipFill>
                          <a:blip r:embed="rId27" cstate="email">
                            <a:extLst>
                              <a:ext uri="{28A0092B-C50C-407E-A947-70E740481C1C}">
                                <a14:useLocalDpi xmlns:a14="http://schemas.microsoft.com/office/drawing/2010/main"/>
                              </a:ext>
                            </a:extLst>
                          </a:blip>
                          <a:stretch>
                            <a:fillRect/>
                          </a:stretch>
                        </pic:blipFill>
                        <pic:spPr>
                          <a:xfrm>
                            <a:off x="0" y="0"/>
                            <a:ext cx="3447755" cy="2978127"/>
                          </a:xfrm>
                          <a:prstGeom prst="rect">
                            <a:avLst/>
                          </a:prstGeom>
                        </pic:spPr>
                      </pic:pic>
                    </a:graphicData>
                  </a:graphic>
                </wp:inline>
              </w:drawing>
            </w:r>
          </w:p>
        </w:tc>
        <w:tc>
          <w:tcPr>
            <w:tcW w:w="4563" w:type="dxa"/>
          </w:tcPr>
          <w:p w14:paraId="145D16FF"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0D60EF29" wp14:editId="5AC39D5B">
                  <wp:extent cx="3208655" cy="2962275"/>
                  <wp:effectExtent l="0" t="0" r="0" b="9525"/>
                  <wp:docPr id="826365760" name="Imagen 24" descr="Imagen que contiene persona, edificio, parado, hombr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365760" name="Imagen 24" descr="Imagen que contiene persona, edificio, parado, hombre&#10;&#10;El contenido generado por IA puede ser incorrecto."/>
                          <pic:cNvPicPr/>
                        </pic:nvPicPr>
                        <pic:blipFill>
                          <a:blip r:embed="rId28" cstate="email">
                            <a:extLst>
                              <a:ext uri="{28A0092B-C50C-407E-A947-70E740481C1C}">
                                <a14:useLocalDpi xmlns:a14="http://schemas.microsoft.com/office/drawing/2010/main"/>
                              </a:ext>
                            </a:extLst>
                          </a:blip>
                          <a:stretch>
                            <a:fillRect/>
                          </a:stretch>
                        </pic:blipFill>
                        <pic:spPr>
                          <a:xfrm>
                            <a:off x="0" y="0"/>
                            <a:ext cx="3229425" cy="2981450"/>
                          </a:xfrm>
                          <a:prstGeom prst="rect">
                            <a:avLst/>
                          </a:prstGeom>
                        </pic:spPr>
                      </pic:pic>
                    </a:graphicData>
                  </a:graphic>
                </wp:inline>
              </w:drawing>
            </w:r>
          </w:p>
        </w:tc>
      </w:tr>
      <w:tr w:rsidR="00B121A0" w14:paraId="3F92CA72" w14:textId="77777777" w:rsidTr="009F6025">
        <w:tc>
          <w:tcPr>
            <w:tcW w:w="4841" w:type="dxa"/>
            <w:gridSpan w:val="2"/>
          </w:tcPr>
          <w:p w14:paraId="2AA0B4B9" w14:textId="77777777" w:rsidR="00B121A0" w:rsidRDefault="00B121A0" w:rsidP="00B83381">
            <w:pPr>
              <w:jc w:val="both"/>
              <w:rPr>
                <w:rFonts w:ascii="Verdana" w:hAnsi="Verdana" w:cs="Arial"/>
                <w:bCs/>
                <w:sz w:val="20"/>
                <w:szCs w:val="20"/>
              </w:rPr>
            </w:pPr>
          </w:p>
        </w:tc>
        <w:tc>
          <w:tcPr>
            <w:tcW w:w="4563" w:type="dxa"/>
          </w:tcPr>
          <w:p w14:paraId="7241DCAB" w14:textId="77777777" w:rsidR="00B121A0" w:rsidRDefault="00B121A0" w:rsidP="00B83381">
            <w:pPr>
              <w:jc w:val="both"/>
              <w:rPr>
                <w:rFonts w:ascii="Verdana" w:hAnsi="Verdana" w:cs="Arial"/>
                <w:bCs/>
                <w:sz w:val="20"/>
                <w:szCs w:val="20"/>
              </w:rPr>
            </w:pPr>
          </w:p>
          <w:p w14:paraId="63BB868D" w14:textId="77777777" w:rsidR="00B121A0" w:rsidRDefault="00B121A0" w:rsidP="00B83381">
            <w:pPr>
              <w:jc w:val="both"/>
              <w:rPr>
                <w:rFonts w:ascii="Verdana" w:hAnsi="Verdana" w:cs="Arial"/>
                <w:bCs/>
                <w:sz w:val="20"/>
                <w:szCs w:val="20"/>
              </w:rPr>
            </w:pPr>
          </w:p>
          <w:p w14:paraId="2C25C7EF" w14:textId="77777777" w:rsidR="00B121A0" w:rsidRDefault="00B121A0" w:rsidP="00B83381">
            <w:pPr>
              <w:jc w:val="both"/>
              <w:rPr>
                <w:rFonts w:ascii="Verdana" w:hAnsi="Verdana" w:cs="Arial"/>
                <w:bCs/>
                <w:sz w:val="20"/>
                <w:szCs w:val="20"/>
              </w:rPr>
            </w:pPr>
          </w:p>
          <w:p w14:paraId="4073E734" w14:textId="77777777" w:rsidR="00B121A0" w:rsidRDefault="00B121A0" w:rsidP="00B83381">
            <w:pPr>
              <w:jc w:val="both"/>
              <w:rPr>
                <w:rFonts w:ascii="Verdana" w:hAnsi="Verdana" w:cs="Arial"/>
                <w:bCs/>
                <w:sz w:val="20"/>
                <w:szCs w:val="20"/>
              </w:rPr>
            </w:pPr>
          </w:p>
          <w:p w14:paraId="39798564" w14:textId="77777777" w:rsidR="00B121A0" w:rsidRDefault="00B121A0" w:rsidP="00B83381">
            <w:pPr>
              <w:jc w:val="both"/>
              <w:rPr>
                <w:rFonts w:ascii="Verdana" w:hAnsi="Verdana" w:cs="Arial"/>
                <w:bCs/>
                <w:sz w:val="20"/>
                <w:szCs w:val="20"/>
              </w:rPr>
            </w:pPr>
          </w:p>
          <w:p w14:paraId="05FF1C75" w14:textId="77777777" w:rsidR="00B121A0" w:rsidRDefault="00B121A0" w:rsidP="00B83381">
            <w:pPr>
              <w:jc w:val="both"/>
              <w:rPr>
                <w:rFonts w:ascii="Verdana" w:hAnsi="Verdana" w:cs="Arial"/>
                <w:bCs/>
                <w:sz w:val="20"/>
                <w:szCs w:val="20"/>
              </w:rPr>
            </w:pPr>
          </w:p>
          <w:p w14:paraId="26F360CA" w14:textId="77777777" w:rsidR="00B121A0" w:rsidRDefault="00B121A0" w:rsidP="00B83381">
            <w:pPr>
              <w:jc w:val="both"/>
              <w:rPr>
                <w:rFonts w:ascii="Verdana" w:hAnsi="Verdana" w:cs="Arial"/>
                <w:bCs/>
                <w:sz w:val="20"/>
                <w:szCs w:val="20"/>
              </w:rPr>
            </w:pPr>
          </w:p>
          <w:p w14:paraId="61D4E645" w14:textId="77777777" w:rsidR="00B121A0" w:rsidRDefault="00B121A0" w:rsidP="00B83381">
            <w:pPr>
              <w:jc w:val="both"/>
              <w:rPr>
                <w:rFonts w:ascii="Verdana" w:hAnsi="Verdana" w:cs="Arial"/>
                <w:bCs/>
                <w:sz w:val="20"/>
                <w:szCs w:val="20"/>
              </w:rPr>
            </w:pPr>
          </w:p>
        </w:tc>
      </w:tr>
      <w:tr w:rsidR="00B121A0" w14:paraId="6E50756E" w14:textId="77777777" w:rsidTr="009F6025">
        <w:tc>
          <w:tcPr>
            <w:tcW w:w="4841" w:type="dxa"/>
            <w:gridSpan w:val="2"/>
          </w:tcPr>
          <w:p w14:paraId="7D6D4809"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1D78A55F" wp14:editId="386CE3E9">
                  <wp:extent cx="3449908" cy="2457450"/>
                  <wp:effectExtent l="0" t="0" r="0" b="0"/>
                  <wp:docPr id="206562589" name="Imagen 25" descr="Imagen que contiene hombre, coche, camioneta, muje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62589" name="Imagen 25" descr="Imagen que contiene hombre, coche, camioneta, mujer&#10;&#10;El contenido generado por IA puede ser incorrecto."/>
                          <pic:cNvPicPr/>
                        </pic:nvPicPr>
                        <pic:blipFill>
                          <a:blip r:embed="rId29" cstate="email">
                            <a:extLst>
                              <a:ext uri="{28A0092B-C50C-407E-A947-70E740481C1C}">
                                <a14:useLocalDpi xmlns:a14="http://schemas.microsoft.com/office/drawing/2010/main"/>
                              </a:ext>
                            </a:extLst>
                          </a:blip>
                          <a:stretch>
                            <a:fillRect/>
                          </a:stretch>
                        </pic:blipFill>
                        <pic:spPr>
                          <a:xfrm>
                            <a:off x="0" y="0"/>
                            <a:ext cx="3459998" cy="2464637"/>
                          </a:xfrm>
                          <a:prstGeom prst="rect">
                            <a:avLst/>
                          </a:prstGeom>
                        </pic:spPr>
                      </pic:pic>
                    </a:graphicData>
                  </a:graphic>
                </wp:inline>
              </w:drawing>
            </w:r>
          </w:p>
        </w:tc>
        <w:tc>
          <w:tcPr>
            <w:tcW w:w="4563" w:type="dxa"/>
          </w:tcPr>
          <w:p w14:paraId="64716C31" w14:textId="77777777" w:rsidR="00B121A0" w:rsidRDefault="00B121A0" w:rsidP="00B83381">
            <w:pPr>
              <w:jc w:val="both"/>
              <w:rPr>
                <w:rFonts w:ascii="Verdana" w:hAnsi="Verdana" w:cs="Arial"/>
                <w:bCs/>
                <w:sz w:val="20"/>
                <w:szCs w:val="20"/>
              </w:rPr>
            </w:pPr>
            <w:r>
              <w:rPr>
                <w:rFonts w:ascii="Verdana" w:hAnsi="Verdana" w:cs="Arial"/>
                <w:bCs/>
                <w:noProof/>
                <w:sz w:val="20"/>
                <w:szCs w:val="20"/>
              </w:rPr>
              <w:drawing>
                <wp:inline distT="0" distB="0" distL="0" distR="0" wp14:anchorId="4470368A" wp14:editId="1FE91E42">
                  <wp:extent cx="3288030" cy="2466975"/>
                  <wp:effectExtent l="0" t="0" r="7620" b="9525"/>
                  <wp:docPr id="619887995" name="Imagen 26" descr="Imagen que contiene edificio, exterior, estacionado,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87995" name="Imagen 26" descr="Imagen que contiene edificio, exterior, estacionado, calle&#10;&#10;El contenido generado por IA puede ser incorrecto."/>
                          <pic:cNvPicPr/>
                        </pic:nvPicPr>
                        <pic:blipFill>
                          <a:blip r:embed="rId30" cstate="email">
                            <a:extLst>
                              <a:ext uri="{28A0092B-C50C-407E-A947-70E740481C1C}">
                                <a14:useLocalDpi xmlns:a14="http://schemas.microsoft.com/office/drawing/2010/main"/>
                              </a:ext>
                            </a:extLst>
                          </a:blip>
                          <a:stretch>
                            <a:fillRect/>
                          </a:stretch>
                        </pic:blipFill>
                        <pic:spPr>
                          <a:xfrm>
                            <a:off x="0" y="0"/>
                            <a:ext cx="3298134" cy="2474556"/>
                          </a:xfrm>
                          <a:prstGeom prst="rect">
                            <a:avLst/>
                          </a:prstGeom>
                        </pic:spPr>
                      </pic:pic>
                    </a:graphicData>
                  </a:graphic>
                </wp:inline>
              </w:drawing>
            </w:r>
          </w:p>
        </w:tc>
      </w:tr>
      <w:tr w:rsidR="009F6025" w:rsidRPr="00457A14" w14:paraId="16D31FE8" w14:textId="77777777" w:rsidTr="009F6025">
        <w:tc>
          <w:tcPr>
            <w:tcW w:w="4808" w:type="dxa"/>
          </w:tcPr>
          <w:p w14:paraId="26BD36D9" w14:textId="77777777" w:rsidR="009F6025" w:rsidRPr="00457A14" w:rsidRDefault="009F6025" w:rsidP="00B83381">
            <w:pPr>
              <w:jc w:val="center"/>
              <w:rPr>
                <w:rFonts w:ascii="Verdana" w:hAnsi="Verdana"/>
                <w:b/>
              </w:rPr>
            </w:pPr>
          </w:p>
        </w:tc>
        <w:tc>
          <w:tcPr>
            <w:tcW w:w="4596" w:type="dxa"/>
            <w:gridSpan w:val="2"/>
          </w:tcPr>
          <w:p w14:paraId="43EDDA0E" w14:textId="77777777" w:rsidR="009F6025" w:rsidRPr="00457A14" w:rsidRDefault="009F6025" w:rsidP="00B83381">
            <w:pPr>
              <w:jc w:val="center"/>
              <w:rPr>
                <w:rFonts w:ascii="Verdana" w:hAnsi="Verdana"/>
                <w:b/>
              </w:rPr>
            </w:pPr>
          </w:p>
        </w:tc>
      </w:tr>
      <w:tr w:rsidR="009F6025" w:rsidRPr="00457A14" w14:paraId="6B841EA4" w14:textId="77777777" w:rsidTr="009F6025">
        <w:tc>
          <w:tcPr>
            <w:tcW w:w="4808" w:type="dxa"/>
          </w:tcPr>
          <w:p w14:paraId="3C7BD26F" w14:textId="77777777" w:rsidR="009F6025" w:rsidRPr="00457A14" w:rsidRDefault="009F6025" w:rsidP="00B83381">
            <w:pPr>
              <w:jc w:val="center"/>
              <w:rPr>
                <w:rFonts w:ascii="Verdana" w:hAnsi="Verdana"/>
                <w:b/>
              </w:rPr>
            </w:pPr>
            <w:r>
              <w:rPr>
                <w:rFonts w:ascii="Verdana" w:hAnsi="Verdana"/>
                <w:b/>
                <w:noProof/>
              </w:rPr>
              <w:lastRenderedPageBreak/>
              <w:drawing>
                <wp:inline distT="0" distB="0" distL="0" distR="0" wp14:anchorId="2DAB5C7D" wp14:editId="2207EE12">
                  <wp:extent cx="3314065" cy="2049780"/>
                  <wp:effectExtent l="0" t="0" r="635" b="7620"/>
                  <wp:docPr id="35688340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883407" name="Imagen 35688340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21678" cy="2054489"/>
                          </a:xfrm>
                          <a:prstGeom prst="rect">
                            <a:avLst/>
                          </a:prstGeom>
                        </pic:spPr>
                      </pic:pic>
                    </a:graphicData>
                  </a:graphic>
                </wp:inline>
              </w:drawing>
            </w:r>
          </w:p>
        </w:tc>
        <w:tc>
          <w:tcPr>
            <w:tcW w:w="4596" w:type="dxa"/>
            <w:gridSpan w:val="2"/>
          </w:tcPr>
          <w:p w14:paraId="7544CD47"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2544E708" wp14:editId="5F5FE41D">
                  <wp:extent cx="3133090" cy="2065020"/>
                  <wp:effectExtent l="0" t="0" r="0" b="0"/>
                  <wp:docPr id="2130140723" name="Imagen 14" descr="Personas sentadas en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40723" name="Imagen 14" descr="Personas sentadas en una mesa&#10;&#10;El contenido generado por IA puede ser incorrecto."/>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37925" cy="2068207"/>
                          </a:xfrm>
                          <a:prstGeom prst="rect">
                            <a:avLst/>
                          </a:prstGeom>
                        </pic:spPr>
                      </pic:pic>
                    </a:graphicData>
                  </a:graphic>
                </wp:inline>
              </w:drawing>
            </w:r>
          </w:p>
        </w:tc>
      </w:tr>
      <w:tr w:rsidR="009F6025" w:rsidRPr="00457A14" w14:paraId="376E32CE" w14:textId="77777777" w:rsidTr="009F6025">
        <w:tc>
          <w:tcPr>
            <w:tcW w:w="4808" w:type="dxa"/>
          </w:tcPr>
          <w:p w14:paraId="4698718A" w14:textId="77777777" w:rsidR="009F6025" w:rsidRPr="00457A14" w:rsidRDefault="009F6025" w:rsidP="00B83381">
            <w:pPr>
              <w:jc w:val="center"/>
              <w:rPr>
                <w:rFonts w:ascii="Verdana" w:hAnsi="Verdana"/>
                <w:b/>
              </w:rPr>
            </w:pPr>
          </w:p>
        </w:tc>
        <w:tc>
          <w:tcPr>
            <w:tcW w:w="4596" w:type="dxa"/>
            <w:gridSpan w:val="2"/>
          </w:tcPr>
          <w:p w14:paraId="61488DA1" w14:textId="77777777" w:rsidR="009F6025" w:rsidRPr="00457A14" w:rsidRDefault="009F6025" w:rsidP="00B83381">
            <w:pPr>
              <w:jc w:val="center"/>
              <w:rPr>
                <w:rFonts w:ascii="Verdana" w:hAnsi="Verdana"/>
                <w:b/>
              </w:rPr>
            </w:pPr>
          </w:p>
        </w:tc>
      </w:tr>
      <w:tr w:rsidR="009F6025" w:rsidRPr="00457A14" w14:paraId="2A93AAD3" w14:textId="77777777" w:rsidTr="009F6025">
        <w:tc>
          <w:tcPr>
            <w:tcW w:w="4808" w:type="dxa"/>
          </w:tcPr>
          <w:p w14:paraId="199FD018"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7CBF0DF0" wp14:editId="4886B57C">
                  <wp:extent cx="3375660" cy="2103120"/>
                  <wp:effectExtent l="0" t="0" r="0" b="0"/>
                  <wp:docPr id="30882173" name="Imagen 15" descr="Imagen que contiene exterior, pasto, calle, gru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82173" name="Imagen 15" descr="Imagen que contiene exterior, pasto, calle, grupo&#10;&#10;El contenido generado por IA puede ser incorrecto."/>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91602" cy="2113052"/>
                          </a:xfrm>
                          <a:prstGeom prst="rect">
                            <a:avLst/>
                          </a:prstGeom>
                        </pic:spPr>
                      </pic:pic>
                    </a:graphicData>
                  </a:graphic>
                </wp:inline>
              </w:drawing>
            </w:r>
          </w:p>
        </w:tc>
        <w:tc>
          <w:tcPr>
            <w:tcW w:w="4596" w:type="dxa"/>
            <w:gridSpan w:val="2"/>
          </w:tcPr>
          <w:p w14:paraId="22FEF898"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72ED3547" wp14:editId="1121DFD4">
                  <wp:extent cx="3108960" cy="2095500"/>
                  <wp:effectExtent l="0" t="0" r="0" b="0"/>
                  <wp:docPr id="882566491" name="Imagen 16" descr="Imagen que contiene exterior, pasto, edificio, árbo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566491" name="Imagen 16" descr="Imagen que contiene exterior, pasto, edificio, árbol&#10;&#10;El contenido generado por IA puede ser incorrecto."/>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21621" cy="2104034"/>
                          </a:xfrm>
                          <a:prstGeom prst="rect">
                            <a:avLst/>
                          </a:prstGeom>
                        </pic:spPr>
                      </pic:pic>
                    </a:graphicData>
                  </a:graphic>
                </wp:inline>
              </w:drawing>
            </w:r>
          </w:p>
        </w:tc>
      </w:tr>
      <w:tr w:rsidR="009F6025" w:rsidRPr="00457A14" w14:paraId="5C5D0A71" w14:textId="77777777" w:rsidTr="009F6025">
        <w:tc>
          <w:tcPr>
            <w:tcW w:w="4808" w:type="dxa"/>
          </w:tcPr>
          <w:p w14:paraId="7E0D1EB1" w14:textId="77777777" w:rsidR="009F6025" w:rsidRPr="00457A14" w:rsidRDefault="009F6025" w:rsidP="00B83381">
            <w:pPr>
              <w:jc w:val="center"/>
              <w:rPr>
                <w:rFonts w:ascii="Verdana" w:hAnsi="Verdana"/>
                <w:b/>
              </w:rPr>
            </w:pPr>
          </w:p>
        </w:tc>
        <w:tc>
          <w:tcPr>
            <w:tcW w:w="4596" w:type="dxa"/>
            <w:gridSpan w:val="2"/>
          </w:tcPr>
          <w:p w14:paraId="585F556D" w14:textId="77777777" w:rsidR="009F6025" w:rsidRPr="00457A14" w:rsidRDefault="009F6025" w:rsidP="00B83381">
            <w:pPr>
              <w:jc w:val="center"/>
              <w:rPr>
                <w:rFonts w:ascii="Verdana" w:hAnsi="Verdana"/>
                <w:b/>
              </w:rPr>
            </w:pPr>
          </w:p>
        </w:tc>
      </w:tr>
      <w:tr w:rsidR="009F6025" w:rsidRPr="00457A14" w14:paraId="1D4CFDA5" w14:textId="77777777" w:rsidTr="009F6025">
        <w:tc>
          <w:tcPr>
            <w:tcW w:w="4808" w:type="dxa"/>
          </w:tcPr>
          <w:p w14:paraId="786674B4"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5B948561" wp14:editId="6BCDD15F">
                  <wp:extent cx="3375660" cy="1958340"/>
                  <wp:effectExtent l="0" t="0" r="0" b="3810"/>
                  <wp:docPr id="520825944" name="Imagen 17" descr="Grupo de personas en un parqu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825944" name="Imagen 17" descr="Grupo de personas en un parque&#10;&#10;El contenido generado por IA puede ser incorrecto."/>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80843" cy="1961347"/>
                          </a:xfrm>
                          <a:prstGeom prst="rect">
                            <a:avLst/>
                          </a:prstGeom>
                        </pic:spPr>
                      </pic:pic>
                    </a:graphicData>
                  </a:graphic>
                </wp:inline>
              </w:drawing>
            </w:r>
          </w:p>
        </w:tc>
        <w:tc>
          <w:tcPr>
            <w:tcW w:w="4596" w:type="dxa"/>
            <w:gridSpan w:val="2"/>
          </w:tcPr>
          <w:p w14:paraId="0D980D90"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51E6225F" wp14:editId="04C16FE8">
                  <wp:extent cx="3214370" cy="1958340"/>
                  <wp:effectExtent l="0" t="0" r="5080" b="3810"/>
                  <wp:docPr id="58149748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497487" name="Imagen 58149748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19215" cy="1961292"/>
                          </a:xfrm>
                          <a:prstGeom prst="rect">
                            <a:avLst/>
                          </a:prstGeom>
                        </pic:spPr>
                      </pic:pic>
                    </a:graphicData>
                  </a:graphic>
                </wp:inline>
              </w:drawing>
            </w:r>
          </w:p>
        </w:tc>
      </w:tr>
    </w:tbl>
    <w:p w14:paraId="404C0F30" w14:textId="77777777" w:rsidR="00B121A0" w:rsidRDefault="00B121A0" w:rsidP="00590CD1">
      <w:pPr>
        <w:spacing w:after="0" w:line="240" w:lineRule="auto"/>
        <w:jc w:val="both"/>
        <w:rPr>
          <w:rFonts w:ascii="Verdana" w:hAnsi="Verdana" w:cs="Arial"/>
          <w:kern w:val="0"/>
        </w:rPr>
      </w:pPr>
    </w:p>
    <w:p w14:paraId="3F255775" w14:textId="77777777" w:rsidR="00B121A0" w:rsidRDefault="00B121A0" w:rsidP="00590CD1">
      <w:pPr>
        <w:spacing w:after="0" w:line="240" w:lineRule="auto"/>
        <w:jc w:val="both"/>
        <w:rPr>
          <w:rFonts w:ascii="Verdana" w:hAnsi="Verdana" w:cs="Arial"/>
          <w:kern w:val="0"/>
        </w:rPr>
      </w:pPr>
    </w:p>
    <w:p w14:paraId="77355D30" w14:textId="5544E8CE" w:rsidR="00BB55A5" w:rsidRPr="00BB55A5" w:rsidRDefault="00BB55A5" w:rsidP="00BB55A5">
      <w:pPr>
        <w:pStyle w:val="Prrafodelista"/>
        <w:numPr>
          <w:ilvl w:val="0"/>
          <w:numId w:val="20"/>
        </w:numPr>
        <w:spacing w:after="0" w:line="240" w:lineRule="auto"/>
        <w:jc w:val="both"/>
        <w:rPr>
          <w:rFonts w:ascii="Verdana" w:hAnsi="Verdana" w:cs="Arial"/>
          <w:b/>
          <w:bCs/>
          <w:i/>
          <w:iCs/>
          <w:kern w:val="0"/>
          <w:sz w:val="20"/>
          <w:szCs w:val="20"/>
        </w:rPr>
      </w:pPr>
      <w:r w:rsidRPr="00BB55A5">
        <w:rPr>
          <w:rFonts w:ascii="Verdana" w:hAnsi="Verdana" w:cs="Arial"/>
          <w:b/>
          <w:bCs/>
          <w:i/>
          <w:iCs/>
          <w:kern w:val="0"/>
          <w:sz w:val="20"/>
          <w:szCs w:val="20"/>
        </w:rPr>
        <w:t>Control de Aguas Residuales en Canales de Aguas Lluvias en el Barrio San Carlos de Cali.</w:t>
      </w:r>
    </w:p>
    <w:p w14:paraId="64F0D988" w14:textId="77777777" w:rsidR="00BB55A5" w:rsidRPr="0028605C" w:rsidRDefault="00BB55A5"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C07E8A" w:rsidRPr="0028605C" w14:paraId="131AAE90" w14:textId="77777777" w:rsidTr="002F5EC8">
        <w:trPr>
          <w:trHeight w:val="284"/>
          <w:tblHeader/>
          <w:jc w:val="center"/>
        </w:trPr>
        <w:tc>
          <w:tcPr>
            <w:tcW w:w="1695" w:type="pct"/>
            <w:shd w:val="clear" w:color="auto" w:fill="D9D9D9" w:themeFill="background1" w:themeFillShade="D9"/>
            <w:vAlign w:val="center"/>
          </w:tcPr>
          <w:p w14:paraId="696A3C91" w14:textId="77777777" w:rsidR="00C07E8A" w:rsidRPr="0028605C" w:rsidRDefault="00C07E8A"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5" w:type="pct"/>
            <w:shd w:val="clear" w:color="auto" w:fill="D9D9D9" w:themeFill="background1" w:themeFillShade="D9"/>
            <w:vAlign w:val="center"/>
          </w:tcPr>
          <w:p w14:paraId="2BA27978" w14:textId="77777777" w:rsidR="00C07E8A" w:rsidRPr="0028605C" w:rsidRDefault="00C07E8A" w:rsidP="00590CD1">
            <w:pPr>
              <w:spacing w:after="0" w:line="240" w:lineRule="auto"/>
              <w:jc w:val="center"/>
              <w:rPr>
                <w:rFonts w:ascii="Verdana" w:hAnsi="Verdana" w:cs="Arial"/>
                <w:sz w:val="20"/>
                <w:szCs w:val="20"/>
              </w:rPr>
            </w:pPr>
            <w:r w:rsidRPr="0028605C">
              <w:rPr>
                <w:rFonts w:ascii="Verdana" w:hAnsi="Verdana" w:cs="Arial"/>
                <w:sz w:val="20"/>
                <w:szCs w:val="20"/>
              </w:rPr>
              <w:t>627 de 2019</w:t>
            </w:r>
          </w:p>
        </w:tc>
      </w:tr>
      <w:tr w:rsidR="00C07E8A" w:rsidRPr="0028605C" w14:paraId="66725C57" w14:textId="77777777" w:rsidTr="002F5EC8">
        <w:trPr>
          <w:trHeight w:val="284"/>
          <w:jc w:val="center"/>
        </w:trPr>
        <w:tc>
          <w:tcPr>
            <w:tcW w:w="1695" w:type="pct"/>
            <w:vAlign w:val="center"/>
          </w:tcPr>
          <w:p w14:paraId="01A7861C"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12D091B4"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 xml:space="preserve">Aunar esfuerzos para apoyar la ejecución de las obras e interventoría del proyecto denominado </w:t>
            </w:r>
            <w:r w:rsidRPr="0028605C">
              <w:rPr>
                <w:rFonts w:ascii="Verdana" w:hAnsi="Verdana" w:cs="Arial"/>
                <w:i/>
                <w:iCs/>
                <w:sz w:val="20"/>
                <w:szCs w:val="20"/>
              </w:rPr>
              <w:t xml:space="preserve">“CONTROL, DE </w:t>
            </w:r>
            <w:r w:rsidRPr="0028605C">
              <w:rPr>
                <w:rFonts w:ascii="Verdana" w:hAnsi="Verdana" w:cs="Arial"/>
                <w:i/>
                <w:iCs/>
                <w:sz w:val="20"/>
                <w:szCs w:val="20"/>
              </w:rPr>
              <w:lastRenderedPageBreak/>
              <w:t xml:space="preserve">AGUAS RESIDUALES EN CANALES DE AGUAS LLUVIAS EN EL BARRIO SAN CARLOS DE CALI” </w:t>
            </w:r>
            <w:r w:rsidRPr="0028605C">
              <w:rPr>
                <w:rFonts w:ascii="Verdana" w:hAnsi="Verdana" w:cs="Arial"/>
                <w:sz w:val="20"/>
                <w:szCs w:val="20"/>
              </w:rPr>
              <w:t>y establecer las condiciones para hacer efectivo el Apoyo Financiero de la Nación al Municipio de Santiago de Cali en el Departamento de Valle del Cauca.</w:t>
            </w:r>
          </w:p>
        </w:tc>
      </w:tr>
      <w:tr w:rsidR="00C07E8A" w:rsidRPr="0028605C" w14:paraId="32A8B1C8" w14:textId="77777777" w:rsidTr="002F5EC8">
        <w:trPr>
          <w:trHeight w:val="284"/>
          <w:jc w:val="center"/>
        </w:trPr>
        <w:tc>
          <w:tcPr>
            <w:tcW w:w="1695" w:type="pct"/>
            <w:vAlign w:val="center"/>
          </w:tcPr>
          <w:p w14:paraId="4C4D528E"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lastRenderedPageBreak/>
              <w:t>FECHA DE SUSCRIPCIÓN</w:t>
            </w:r>
          </w:p>
        </w:tc>
        <w:tc>
          <w:tcPr>
            <w:tcW w:w="3305" w:type="pct"/>
            <w:vAlign w:val="center"/>
          </w:tcPr>
          <w:p w14:paraId="4D64E4C1"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26 de junio de 2019</w:t>
            </w:r>
          </w:p>
        </w:tc>
      </w:tr>
      <w:tr w:rsidR="00C07E8A" w:rsidRPr="0028605C" w14:paraId="78A67DD8" w14:textId="77777777" w:rsidTr="002F5EC8">
        <w:trPr>
          <w:trHeight w:val="284"/>
          <w:jc w:val="center"/>
        </w:trPr>
        <w:tc>
          <w:tcPr>
            <w:tcW w:w="1695" w:type="pct"/>
            <w:vAlign w:val="center"/>
          </w:tcPr>
          <w:p w14:paraId="0CB90E31"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32621AAF"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C07E8A" w:rsidRPr="0028605C" w14:paraId="6AEDE20F" w14:textId="77777777" w:rsidTr="002F5EC8">
        <w:trPr>
          <w:trHeight w:val="284"/>
          <w:jc w:val="center"/>
        </w:trPr>
        <w:tc>
          <w:tcPr>
            <w:tcW w:w="1695" w:type="pct"/>
            <w:vAlign w:val="center"/>
          </w:tcPr>
          <w:p w14:paraId="2636B23E"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1B60C839"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C07E8A" w:rsidRPr="0028605C" w14:paraId="0002173E" w14:textId="77777777" w:rsidTr="002F5EC8">
        <w:trPr>
          <w:trHeight w:val="284"/>
          <w:jc w:val="center"/>
        </w:trPr>
        <w:tc>
          <w:tcPr>
            <w:tcW w:w="1695" w:type="pct"/>
            <w:vAlign w:val="center"/>
          </w:tcPr>
          <w:p w14:paraId="430651DC"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647F3ADD"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EMPRESAS MUNICIPALES DE CALI EMCALI EICE E.S.P.</w:t>
            </w:r>
          </w:p>
        </w:tc>
      </w:tr>
      <w:tr w:rsidR="00C07E8A" w:rsidRPr="0028605C" w14:paraId="07AB4FA6" w14:textId="77777777" w:rsidTr="002F5EC8">
        <w:trPr>
          <w:trHeight w:val="284"/>
          <w:jc w:val="center"/>
        </w:trPr>
        <w:tc>
          <w:tcPr>
            <w:tcW w:w="1695" w:type="pct"/>
            <w:vAlign w:val="center"/>
          </w:tcPr>
          <w:p w14:paraId="6B4248AA"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68EA82DD"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C07E8A" w:rsidRPr="0028605C" w14:paraId="1F81A61E" w14:textId="77777777" w:rsidTr="002F5EC8">
        <w:trPr>
          <w:trHeight w:val="284"/>
          <w:jc w:val="center"/>
        </w:trPr>
        <w:tc>
          <w:tcPr>
            <w:tcW w:w="1695" w:type="pct"/>
            <w:vAlign w:val="center"/>
          </w:tcPr>
          <w:p w14:paraId="521B5457"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7D7F80EB"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$ 22.711.260.239</w:t>
            </w:r>
          </w:p>
        </w:tc>
      </w:tr>
      <w:tr w:rsidR="00C07E8A" w:rsidRPr="0028605C" w14:paraId="59617E02" w14:textId="77777777" w:rsidTr="002F5EC8">
        <w:trPr>
          <w:trHeight w:val="284"/>
          <w:jc w:val="center"/>
        </w:trPr>
        <w:tc>
          <w:tcPr>
            <w:tcW w:w="1695" w:type="pct"/>
            <w:vAlign w:val="center"/>
          </w:tcPr>
          <w:p w14:paraId="4BCE925B" w14:textId="77777777" w:rsidR="00C07E8A" w:rsidRPr="0028605C" w:rsidRDefault="00C07E8A"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4ED19582"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 xml:space="preserve">Adición de $ 510.252.439 (recursos EMCALI) </w:t>
            </w:r>
          </w:p>
        </w:tc>
      </w:tr>
      <w:tr w:rsidR="00C07E8A" w:rsidRPr="0028605C" w14:paraId="32EE076D" w14:textId="77777777" w:rsidTr="002F5EC8">
        <w:trPr>
          <w:trHeight w:val="284"/>
          <w:jc w:val="center"/>
        </w:trPr>
        <w:tc>
          <w:tcPr>
            <w:tcW w:w="1695" w:type="pct"/>
            <w:vAlign w:val="center"/>
          </w:tcPr>
          <w:p w14:paraId="0C2BEE24" w14:textId="77777777" w:rsidR="00C07E8A" w:rsidRPr="0028605C" w:rsidRDefault="00C07E8A"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5" w:type="pct"/>
            <w:vAlign w:val="center"/>
          </w:tcPr>
          <w:p w14:paraId="0C5BA5A3"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Adición de $ 9.236.256.781 (recursos PGN 2025)</w:t>
            </w:r>
          </w:p>
        </w:tc>
      </w:tr>
      <w:tr w:rsidR="00836718" w:rsidRPr="0028605C" w14:paraId="26FD5138" w14:textId="77777777" w:rsidTr="002F5EC8">
        <w:trPr>
          <w:trHeight w:val="284"/>
          <w:jc w:val="center"/>
        </w:trPr>
        <w:tc>
          <w:tcPr>
            <w:tcW w:w="1695" w:type="pct"/>
            <w:vAlign w:val="center"/>
          </w:tcPr>
          <w:p w14:paraId="75C651F4" w14:textId="1E0492C0" w:rsidR="00836718" w:rsidRPr="0028605C" w:rsidRDefault="006C212B"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N°3 - VALOR DEL PROYECTO</w:t>
            </w:r>
          </w:p>
        </w:tc>
        <w:tc>
          <w:tcPr>
            <w:tcW w:w="3305" w:type="pct"/>
            <w:vAlign w:val="center"/>
          </w:tcPr>
          <w:p w14:paraId="5442EFFB" w14:textId="17BA444C" w:rsidR="00836718" w:rsidRPr="0028605C" w:rsidRDefault="00BA7E82" w:rsidP="00590CD1">
            <w:pPr>
              <w:spacing w:after="0" w:line="240" w:lineRule="auto"/>
              <w:jc w:val="both"/>
              <w:rPr>
                <w:rFonts w:ascii="Verdana" w:hAnsi="Verdana" w:cs="Arial"/>
                <w:sz w:val="20"/>
                <w:szCs w:val="20"/>
              </w:rPr>
            </w:pPr>
            <w:r w:rsidRPr="0028605C">
              <w:rPr>
                <w:rFonts w:ascii="Verdana" w:hAnsi="Verdana" w:cs="Arial"/>
                <w:sz w:val="20"/>
                <w:szCs w:val="20"/>
              </w:rPr>
              <w:t>No se adicionaron recursos</w:t>
            </w:r>
          </w:p>
        </w:tc>
      </w:tr>
      <w:tr w:rsidR="00C07E8A" w:rsidRPr="0028605C" w14:paraId="6FB1F047" w14:textId="77777777" w:rsidTr="002F5EC8">
        <w:trPr>
          <w:trHeight w:val="284"/>
          <w:jc w:val="center"/>
        </w:trPr>
        <w:tc>
          <w:tcPr>
            <w:tcW w:w="1695" w:type="pct"/>
            <w:vAlign w:val="center"/>
          </w:tcPr>
          <w:p w14:paraId="709FB6B0"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3A3072D4"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establecido por la duración de las obras e Interventoría del proyecto objeto del presente convenio y seis (6) meses más, contados a partir del cumplimiento de los requisitos de perfeccionamiento del mismo.</w:t>
            </w:r>
          </w:p>
        </w:tc>
      </w:tr>
      <w:tr w:rsidR="00C07E8A" w:rsidRPr="0028605C" w14:paraId="72527D1C" w14:textId="77777777" w:rsidTr="002F5EC8">
        <w:trPr>
          <w:trHeight w:val="284"/>
          <w:jc w:val="center"/>
        </w:trPr>
        <w:tc>
          <w:tcPr>
            <w:tcW w:w="1695" w:type="pct"/>
            <w:vAlign w:val="center"/>
          </w:tcPr>
          <w:p w14:paraId="185BB5A7"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5" w:type="pct"/>
            <w:vAlign w:val="center"/>
          </w:tcPr>
          <w:p w14:paraId="115483D7"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26 de junio de 2019</w:t>
            </w:r>
          </w:p>
        </w:tc>
      </w:tr>
      <w:tr w:rsidR="00C07E8A" w:rsidRPr="0028605C" w14:paraId="33DD3195" w14:textId="77777777" w:rsidTr="002F5EC8">
        <w:trPr>
          <w:trHeight w:val="284"/>
          <w:jc w:val="center"/>
        </w:trPr>
        <w:tc>
          <w:tcPr>
            <w:tcW w:w="1695" w:type="pct"/>
            <w:vAlign w:val="center"/>
          </w:tcPr>
          <w:p w14:paraId="6196893D" w14:textId="77777777" w:rsidR="00C07E8A" w:rsidRPr="0028605C" w:rsidRDefault="00C07E8A"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5" w:type="pct"/>
            <w:vAlign w:val="center"/>
          </w:tcPr>
          <w:p w14:paraId="671BE2EB"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INDEFINIDA, por el condicionamiento establecido en el plazo inicial.</w:t>
            </w:r>
          </w:p>
        </w:tc>
      </w:tr>
      <w:tr w:rsidR="00BA7E82" w:rsidRPr="0028605C" w14:paraId="6119E4E3" w14:textId="77777777" w:rsidTr="002F5EC8">
        <w:trPr>
          <w:trHeight w:val="284"/>
          <w:jc w:val="center"/>
        </w:trPr>
        <w:tc>
          <w:tcPr>
            <w:tcW w:w="1695" w:type="pct"/>
            <w:vMerge w:val="restart"/>
            <w:vAlign w:val="center"/>
          </w:tcPr>
          <w:p w14:paraId="47C3DD4C" w14:textId="383DCDF1" w:rsidR="00BA7E82" w:rsidRPr="0028605C" w:rsidRDefault="00BA7E82" w:rsidP="00590CD1">
            <w:pPr>
              <w:spacing w:after="0" w:line="240" w:lineRule="auto"/>
              <w:jc w:val="both"/>
              <w:rPr>
                <w:rFonts w:ascii="Verdana" w:hAnsi="Verdana" w:cs="Arial"/>
                <w:b/>
                <w:sz w:val="20"/>
                <w:szCs w:val="20"/>
              </w:rPr>
            </w:pPr>
            <w:r w:rsidRPr="0028605C">
              <w:rPr>
                <w:rFonts w:ascii="Verdana" w:hAnsi="Verdana" w:cs="Arial"/>
                <w:b/>
                <w:sz w:val="20"/>
                <w:szCs w:val="20"/>
              </w:rPr>
              <w:t>REFORMULACIONES</w:t>
            </w:r>
          </w:p>
        </w:tc>
        <w:tc>
          <w:tcPr>
            <w:tcW w:w="3305" w:type="pct"/>
            <w:vAlign w:val="center"/>
          </w:tcPr>
          <w:p w14:paraId="400D80FB" w14:textId="77777777" w:rsidR="00BA7E82" w:rsidRPr="0028605C" w:rsidRDefault="00BA7E82" w:rsidP="00590CD1">
            <w:pPr>
              <w:spacing w:after="0" w:line="240" w:lineRule="auto"/>
              <w:jc w:val="both"/>
              <w:rPr>
                <w:rFonts w:ascii="Verdana" w:hAnsi="Verdana" w:cs="Arial"/>
                <w:bCs/>
                <w:sz w:val="20"/>
                <w:szCs w:val="20"/>
              </w:rPr>
            </w:pPr>
            <w:r w:rsidRPr="0028605C">
              <w:rPr>
                <w:rFonts w:ascii="Verdana" w:hAnsi="Verdana" w:cs="Arial"/>
                <w:b/>
                <w:sz w:val="20"/>
                <w:szCs w:val="20"/>
              </w:rPr>
              <w:t>Reformulación N°1</w:t>
            </w:r>
            <w:r w:rsidRPr="0028605C">
              <w:rPr>
                <w:rFonts w:ascii="Verdana" w:hAnsi="Verdana" w:cs="Arial"/>
                <w:bCs/>
                <w:sz w:val="20"/>
                <w:szCs w:val="20"/>
              </w:rPr>
              <w:t xml:space="preserve"> aprobada en comité técnico No. 28 del 11 de septiembre de 2024, en la cual se adicionaron recursos por $510.252.439</w:t>
            </w:r>
          </w:p>
        </w:tc>
      </w:tr>
      <w:tr w:rsidR="00BA7E82" w:rsidRPr="0028605C" w14:paraId="4879EDA6" w14:textId="77777777" w:rsidTr="002F5EC8">
        <w:trPr>
          <w:trHeight w:val="284"/>
          <w:jc w:val="center"/>
        </w:trPr>
        <w:tc>
          <w:tcPr>
            <w:tcW w:w="1695" w:type="pct"/>
            <w:vMerge/>
            <w:vAlign w:val="center"/>
          </w:tcPr>
          <w:p w14:paraId="396ED226" w14:textId="77777777" w:rsidR="00BA7E82" w:rsidRPr="0028605C" w:rsidRDefault="00BA7E82" w:rsidP="00590CD1">
            <w:pPr>
              <w:spacing w:after="0" w:line="240" w:lineRule="auto"/>
              <w:jc w:val="both"/>
              <w:rPr>
                <w:rFonts w:ascii="Verdana" w:hAnsi="Verdana" w:cs="Arial"/>
                <w:b/>
                <w:sz w:val="20"/>
                <w:szCs w:val="20"/>
              </w:rPr>
            </w:pPr>
          </w:p>
        </w:tc>
        <w:tc>
          <w:tcPr>
            <w:tcW w:w="3305" w:type="pct"/>
            <w:vAlign w:val="center"/>
          </w:tcPr>
          <w:p w14:paraId="6B80D50B" w14:textId="77777777" w:rsidR="00BA7E82" w:rsidRPr="0028605C" w:rsidRDefault="00BA7E82"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N°2 </w:t>
            </w:r>
            <w:r w:rsidRPr="0028605C">
              <w:rPr>
                <w:rFonts w:ascii="Verdana" w:hAnsi="Verdana" w:cs="Arial"/>
                <w:bCs/>
                <w:sz w:val="20"/>
                <w:szCs w:val="20"/>
              </w:rPr>
              <w:t>aprobada en comité técnico No. 18 del 27 de junio de 2025, en la cual se adicionaron recursos por $9.236.256.781</w:t>
            </w:r>
          </w:p>
        </w:tc>
      </w:tr>
      <w:tr w:rsidR="00BA7E82" w:rsidRPr="0028605C" w14:paraId="30EA9228" w14:textId="77777777" w:rsidTr="002F5EC8">
        <w:trPr>
          <w:trHeight w:val="284"/>
          <w:jc w:val="center"/>
        </w:trPr>
        <w:tc>
          <w:tcPr>
            <w:tcW w:w="1695" w:type="pct"/>
            <w:vMerge/>
            <w:vAlign w:val="center"/>
          </w:tcPr>
          <w:p w14:paraId="5732AD54" w14:textId="77777777" w:rsidR="00BA7E82" w:rsidRPr="0028605C" w:rsidRDefault="00BA7E82" w:rsidP="00590CD1">
            <w:pPr>
              <w:spacing w:after="0" w:line="240" w:lineRule="auto"/>
              <w:jc w:val="both"/>
              <w:rPr>
                <w:rFonts w:ascii="Verdana" w:hAnsi="Verdana" w:cs="Arial"/>
                <w:b/>
                <w:sz w:val="20"/>
                <w:szCs w:val="20"/>
              </w:rPr>
            </w:pPr>
          </w:p>
        </w:tc>
        <w:tc>
          <w:tcPr>
            <w:tcW w:w="3305" w:type="pct"/>
            <w:vAlign w:val="center"/>
          </w:tcPr>
          <w:p w14:paraId="4E306048" w14:textId="1A570060" w:rsidR="00BA7E82" w:rsidRPr="0028605C" w:rsidRDefault="001A630B" w:rsidP="00590CD1">
            <w:pPr>
              <w:spacing w:after="0" w:line="240" w:lineRule="auto"/>
              <w:jc w:val="both"/>
              <w:rPr>
                <w:rFonts w:ascii="Verdana" w:hAnsi="Verdana" w:cs="Arial"/>
                <w:b/>
                <w:sz w:val="20"/>
                <w:szCs w:val="20"/>
              </w:rPr>
            </w:pPr>
            <w:r w:rsidRPr="0028605C">
              <w:rPr>
                <w:rFonts w:ascii="Verdana" w:hAnsi="Verdana" w:cs="Arial"/>
                <w:b/>
                <w:sz w:val="20"/>
                <w:szCs w:val="20"/>
              </w:rPr>
              <w:t>Reformulación N°3</w:t>
            </w:r>
            <w:r w:rsidRPr="0028605C">
              <w:rPr>
                <w:rFonts w:ascii="Verdana" w:hAnsi="Verdana" w:cs="Arial"/>
                <w:bCs/>
                <w:sz w:val="20"/>
                <w:szCs w:val="20"/>
              </w:rPr>
              <w:t xml:space="preserve"> aprobada en la sesión del Comité No. 51 del 26 de diciembre de 2025, actualizó el plan financiero del proyecto, ajustando los recursos pendientes por desembolsar al presupuesto del PGN 2025.</w:t>
            </w:r>
          </w:p>
        </w:tc>
      </w:tr>
      <w:tr w:rsidR="00C07E8A" w:rsidRPr="0028605C" w14:paraId="611E363C" w14:textId="77777777" w:rsidTr="002F5EC8">
        <w:trPr>
          <w:trHeight w:val="284"/>
          <w:jc w:val="center"/>
        </w:trPr>
        <w:tc>
          <w:tcPr>
            <w:tcW w:w="1695" w:type="pct"/>
            <w:vAlign w:val="center"/>
          </w:tcPr>
          <w:p w14:paraId="089ECD74" w14:textId="77777777" w:rsidR="00C07E8A" w:rsidRPr="0028605C" w:rsidRDefault="00C07E8A"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5" w:type="pct"/>
            <w:vAlign w:val="center"/>
          </w:tcPr>
          <w:p w14:paraId="4F3C8DF1" w14:textId="77777777" w:rsidR="00C07E8A" w:rsidRPr="0028605C" w:rsidRDefault="00C07E8A" w:rsidP="00590CD1">
            <w:pPr>
              <w:spacing w:after="0" w:line="240" w:lineRule="auto"/>
              <w:jc w:val="both"/>
              <w:rPr>
                <w:rFonts w:ascii="Verdana" w:hAnsi="Verdana" w:cs="Arial"/>
                <w:spacing w:val="-3"/>
                <w:sz w:val="20"/>
                <w:szCs w:val="20"/>
              </w:rPr>
            </w:pPr>
            <w:r w:rsidRPr="0028605C">
              <w:rPr>
                <w:rFonts w:ascii="Verdana" w:hAnsi="Verdana" w:cs="Arial"/>
                <w:sz w:val="20"/>
                <w:szCs w:val="20"/>
              </w:rPr>
              <w:t>$ 32.457.769.459</w:t>
            </w:r>
          </w:p>
        </w:tc>
      </w:tr>
      <w:tr w:rsidR="00C07E8A" w:rsidRPr="0028605C" w14:paraId="653EBD5E" w14:textId="77777777" w:rsidTr="002F5EC8">
        <w:trPr>
          <w:trHeight w:val="284"/>
          <w:jc w:val="center"/>
        </w:trPr>
        <w:tc>
          <w:tcPr>
            <w:tcW w:w="1695" w:type="pct"/>
            <w:vAlign w:val="center"/>
          </w:tcPr>
          <w:p w14:paraId="5F1373E9"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PRÓRROGAS</w:t>
            </w:r>
          </w:p>
        </w:tc>
        <w:tc>
          <w:tcPr>
            <w:tcW w:w="3305" w:type="pct"/>
            <w:vAlign w:val="center"/>
          </w:tcPr>
          <w:p w14:paraId="0852A2DD"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No aplica a la fecha</w:t>
            </w:r>
          </w:p>
        </w:tc>
      </w:tr>
      <w:tr w:rsidR="00C07E8A" w:rsidRPr="0028605C" w14:paraId="035D8E10" w14:textId="77777777" w:rsidTr="002F5EC8">
        <w:trPr>
          <w:trHeight w:val="284"/>
          <w:jc w:val="center"/>
        </w:trPr>
        <w:tc>
          <w:tcPr>
            <w:tcW w:w="1695" w:type="pct"/>
            <w:vAlign w:val="center"/>
          </w:tcPr>
          <w:p w14:paraId="32F3AB1F"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SUSPENSIONES </w:t>
            </w:r>
          </w:p>
        </w:tc>
        <w:tc>
          <w:tcPr>
            <w:tcW w:w="3305" w:type="pct"/>
            <w:vAlign w:val="center"/>
          </w:tcPr>
          <w:p w14:paraId="48F89449"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No aplica a la fecha</w:t>
            </w:r>
          </w:p>
        </w:tc>
      </w:tr>
      <w:tr w:rsidR="00C07E8A" w:rsidRPr="0028605C" w14:paraId="16DBA297" w14:textId="77777777" w:rsidTr="002F5EC8">
        <w:trPr>
          <w:trHeight w:val="284"/>
          <w:jc w:val="center"/>
        </w:trPr>
        <w:tc>
          <w:tcPr>
            <w:tcW w:w="1695" w:type="pct"/>
            <w:vAlign w:val="center"/>
          </w:tcPr>
          <w:p w14:paraId="371FB19D" w14:textId="77777777" w:rsidR="00C07E8A" w:rsidRPr="0028605C" w:rsidRDefault="00C07E8A" w:rsidP="00590CD1">
            <w:pPr>
              <w:spacing w:after="0" w:line="240" w:lineRule="auto"/>
              <w:jc w:val="both"/>
              <w:rPr>
                <w:rFonts w:ascii="Verdana" w:hAnsi="Verdana" w:cs="Arial"/>
                <w:b/>
                <w:sz w:val="20"/>
                <w:szCs w:val="20"/>
              </w:rPr>
            </w:pPr>
            <w:r w:rsidRPr="0028605C">
              <w:rPr>
                <w:rFonts w:ascii="Verdana" w:hAnsi="Verdana" w:cs="Arial"/>
                <w:b/>
                <w:sz w:val="20"/>
                <w:szCs w:val="20"/>
              </w:rPr>
              <w:t>FECHA DE TERMINACION</w:t>
            </w:r>
          </w:p>
        </w:tc>
        <w:tc>
          <w:tcPr>
            <w:tcW w:w="3305" w:type="pct"/>
            <w:vAlign w:val="center"/>
          </w:tcPr>
          <w:p w14:paraId="55ED978B" w14:textId="77777777" w:rsidR="00C07E8A" w:rsidRPr="0028605C" w:rsidRDefault="00C07E8A" w:rsidP="00590CD1">
            <w:pPr>
              <w:spacing w:after="0" w:line="240" w:lineRule="auto"/>
              <w:jc w:val="both"/>
              <w:rPr>
                <w:rFonts w:ascii="Verdana" w:hAnsi="Verdana" w:cs="Arial"/>
                <w:sz w:val="20"/>
                <w:szCs w:val="20"/>
              </w:rPr>
            </w:pPr>
            <w:r w:rsidRPr="0028605C">
              <w:rPr>
                <w:rFonts w:ascii="Verdana" w:hAnsi="Verdana" w:cs="Arial"/>
                <w:sz w:val="20"/>
                <w:szCs w:val="20"/>
              </w:rPr>
              <w:t>Debido a que la contratación derivada se encuentra suspendida, no es posible definir la fecha de terminación del proyecto y, por ende, la del convenio, teniendo en cuenta el condicionamiento establecido en el plazo del mismo.</w:t>
            </w:r>
          </w:p>
        </w:tc>
      </w:tr>
    </w:tbl>
    <w:p w14:paraId="61F99FE2" w14:textId="77777777" w:rsidR="00745B83" w:rsidRDefault="00745B83" w:rsidP="00590CD1">
      <w:pPr>
        <w:spacing w:after="0" w:line="240" w:lineRule="auto"/>
        <w:jc w:val="both"/>
        <w:rPr>
          <w:rFonts w:ascii="Verdana" w:hAnsi="Verdana" w:cs="Arial"/>
          <w:kern w:val="0"/>
        </w:rPr>
      </w:pPr>
    </w:p>
    <w:p w14:paraId="6DC8CBE8" w14:textId="411A4C83" w:rsidR="00BB55A5" w:rsidRPr="00BB55A5" w:rsidRDefault="00BB55A5" w:rsidP="00BB55A5">
      <w:pPr>
        <w:pStyle w:val="Prrafodelista"/>
        <w:numPr>
          <w:ilvl w:val="0"/>
          <w:numId w:val="20"/>
        </w:numPr>
        <w:spacing w:after="0" w:line="240" w:lineRule="auto"/>
        <w:jc w:val="both"/>
        <w:rPr>
          <w:rFonts w:ascii="Verdana" w:hAnsi="Verdana" w:cs="Arial"/>
          <w:b/>
          <w:bCs/>
          <w:i/>
          <w:iCs/>
          <w:kern w:val="0"/>
          <w:sz w:val="20"/>
          <w:szCs w:val="20"/>
        </w:rPr>
      </w:pPr>
      <w:r w:rsidRPr="00BB55A5">
        <w:rPr>
          <w:rFonts w:ascii="Verdana" w:hAnsi="Verdana" w:cs="Arial"/>
          <w:b/>
          <w:bCs/>
          <w:i/>
          <w:iCs/>
          <w:kern w:val="0"/>
          <w:sz w:val="20"/>
          <w:szCs w:val="20"/>
        </w:rPr>
        <w:t>Optimización Redes de Acueducto en Los Barrios San Luis y San Carlos</w:t>
      </w:r>
      <w:r>
        <w:rPr>
          <w:rFonts w:ascii="Verdana" w:hAnsi="Verdana" w:cs="Arial"/>
          <w:b/>
          <w:bCs/>
          <w:i/>
          <w:iCs/>
          <w:kern w:val="0"/>
          <w:sz w:val="20"/>
          <w:szCs w:val="20"/>
        </w:rPr>
        <w:t>.</w:t>
      </w:r>
    </w:p>
    <w:p w14:paraId="4F7C3772" w14:textId="77777777" w:rsidR="00BB55A5" w:rsidRPr="0028605C" w:rsidRDefault="00BB55A5"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E70ED9" w:rsidRPr="0028605C" w14:paraId="054B0A61" w14:textId="77777777" w:rsidTr="002F5EC8">
        <w:trPr>
          <w:trHeight w:val="284"/>
          <w:tblHeader/>
          <w:jc w:val="center"/>
        </w:trPr>
        <w:tc>
          <w:tcPr>
            <w:tcW w:w="1695" w:type="pct"/>
            <w:shd w:val="clear" w:color="auto" w:fill="D9D9D9" w:themeFill="background1" w:themeFillShade="D9"/>
            <w:vAlign w:val="center"/>
          </w:tcPr>
          <w:p w14:paraId="10DD0388" w14:textId="77777777" w:rsidR="00E70ED9" w:rsidRPr="0028605C" w:rsidRDefault="00E70ED9" w:rsidP="00590CD1">
            <w:pPr>
              <w:spacing w:after="0" w:line="240" w:lineRule="auto"/>
              <w:jc w:val="center"/>
              <w:rPr>
                <w:rFonts w:ascii="Verdana" w:hAnsi="Verdana" w:cs="Arial"/>
                <w:b/>
                <w:sz w:val="20"/>
                <w:szCs w:val="20"/>
              </w:rPr>
            </w:pPr>
            <w:r w:rsidRPr="0028605C">
              <w:rPr>
                <w:rFonts w:ascii="Verdana" w:hAnsi="Verdana" w:cs="Arial"/>
                <w:b/>
                <w:sz w:val="20"/>
                <w:szCs w:val="20"/>
              </w:rPr>
              <w:lastRenderedPageBreak/>
              <w:t>NÚMERO DEL CONVENIO</w:t>
            </w:r>
          </w:p>
        </w:tc>
        <w:tc>
          <w:tcPr>
            <w:tcW w:w="3305" w:type="pct"/>
            <w:shd w:val="clear" w:color="auto" w:fill="D9D9D9" w:themeFill="background1" w:themeFillShade="D9"/>
            <w:vAlign w:val="center"/>
          </w:tcPr>
          <w:p w14:paraId="09DD2E6F" w14:textId="77777777" w:rsidR="00E70ED9" w:rsidRPr="0028605C" w:rsidRDefault="00E70ED9" w:rsidP="00590CD1">
            <w:pPr>
              <w:spacing w:after="0" w:line="240" w:lineRule="auto"/>
              <w:jc w:val="center"/>
              <w:rPr>
                <w:rFonts w:ascii="Verdana" w:hAnsi="Verdana" w:cs="Arial"/>
                <w:sz w:val="20"/>
                <w:szCs w:val="20"/>
              </w:rPr>
            </w:pPr>
            <w:r w:rsidRPr="0028605C">
              <w:rPr>
                <w:rFonts w:ascii="Verdana" w:hAnsi="Verdana" w:cs="Arial"/>
                <w:sz w:val="20"/>
                <w:szCs w:val="20"/>
              </w:rPr>
              <w:t>880 de 2019</w:t>
            </w:r>
          </w:p>
        </w:tc>
      </w:tr>
      <w:tr w:rsidR="00E70ED9" w:rsidRPr="0028605C" w14:paraId="2929AAC1" w14:textId="77777777" w:rsidTr="002F5EC8">
        <w:trPr>
          <w:trHeight w:val="284"/>
          <w:jc w:val="center"/>
        </w:trPr>
        <w:tc>
          <w:tcPr>
            <w:tcW w:w="1695" w:type="pct"/>
            <w:vAlign w:val="center"/>
          </w:tcPr>
          <w:p w14:paraId="2AD9EB9A"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05304DEA"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 xml:space="preserve">Aunar esfuerzos para apoyar la ejecución de las obras e interventoría del proyecto denominado </w:t>
            </w:r>
            <w:r w:rsidRPr="0028605C">
              <w:rPr>
                <w:rFonts w:ascii="Verdana" w:hAnsi="Verdana" w:cs="Arial"/>
                <w:b/>
                <w:bCs/>
                <w:i/>
                <w:iCs/>
                <w:sz w:val="20"/>
                <w:szCs w:val="20"/>
              </w:rPr>
              <w:t>“OPTIMIZACION REDES DE ACUEDUCTO EN LOS BARRIOS SAN LUIS Y SAN CARLOS”</w:t>
            </w:r>
            <w:r w:rsidRPr="0028605C">
              <w:rPr>
                <w:rFonts w:ascii="Verdana" w:hAnsi="Verdana" w:cs="Arial"/>
                <w:b/>
                <w:bCs/>
                <w:sz w:val="20"/>
                <w:szCs w:val="20"/>
              </w:rPr>
              <w:t xml:space="preserve"> </w:t>
            </w:r>
            <w:r w:rsidRPr="0028605C">
              <w:rPr>
                <w:rFonts w:ascii="Verdana" w:hAnsi="Verdana" w:cs="Arial"/>
                <w:sz w:val="20"/>
                <w:szCs w:val="20"/>
              </w:rPr>
              <w:t>y establecer las condiciones para hacer efectivo el Apoyo Financiero de la Nación al Municipio de Santiago de Cali- en el Departamento de Valle del Cauca.</w:t>
            </w:r>
          </w:p>
        </w:tc>
      </w:tr>
      <w:tr w:rsidR="00E70ED9" w:rsidRPr="0028605C" w14:paraId="04B47C56" w14:textId="77777777" w:rsidTr="002F5EC8">
        <w:trPr>
          <w:trHeight w:val="284"/>
          <w:jc w:val="center"/>
        </w:trPr>
        <w:tc>
          <w:tcPr>
            <w:tcW w:w="1695" w:type="pct"/>
            <w:vAlign w:val="center"/>
          </w:tcPr>
          <w:p w14:paraId="3E88700D"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5" w:type="pct"/>
            <w:vAlign w:val="center"/>
          </w:tcPr>
          <w:p w14:paraId="133F7692"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31 de diciembre de 2019</w:t>
            </w:r>
          </w:p>
        </w:tc>
      </w:tr>
      <w:tr w:rsidR="00E70ED9" w:rsidRPr="0028605C" w14:paraId="2A03A2BE" w14:textId="77777777" w:rsidTr="002F5EC8">
        <w:trPr>
          <w:trHeight w:val="284"/>
          <w:jc w:val="center"/>
        </w:trPr>
        <w:tc>
          <w:tcPr>
            <w:tcW w:w="1695" w:type="pct"/>
            <w:vAlign w:val="center"/>
          </w:tcPr>
          <w:p w14:paraId="1B1292B0"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32921A31"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E70ED9" w:rsidRPr="0028605C" w14:paraId="68AFCB5E" w14:textId="77777777" w:rsidTr="002F5EC8">
        <w:trPr>
          <w:trHeight w:val="284"/>
          <w:jc w:val="center"/>
        </w:trPr>
        <w:tc>
          <w:tcPr>
            <w:tcW w:w="1695" w:type="pct"/>
            <w:vAlign w:val="center"/>
          </w:tcPr>
          <w:p w14:paraId="68871DCD"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228F25F4"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E70ED9" w:rsidRPr="0028605C" w14:paraId="2A5E4169" w14:textId="77777777" w:rsidTr="002F5EC8">
        <w:trPr>
          <w:trHeight w:val="284"/>
          <w:jc w:val="center"/>
        </w:trPr>
        <w:tc>
          <w:tcPr>
            <w:tcW w:w="1695" w:type="pct"/>
            <w:vAlign w:val="center"/>
          </w:tcPr>
          <w:p w14:paraId="3B19CB29"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6793C0F4"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EMPRESAS MUNICIPALES DE CALI EMCALI EICE E.S.P.</w:t>
            </w:r>
          </w:p>
        </w:tc>
      </w:tr>
      <w:tr w:rsidR="00E70ED9" w:rsidRPr="0028605C" w14:paraId="73CD061F" w14:textId="77777777" w:rsidTr="002F5EC8">
        <w:trPr>
          <w:trHeight w:val="284"/>
          <w:jc w:val="center"/>
        </w:trPr>
        <w:tc>
          <w:tcPr>
            <w:tcW w:w="1695" w:type="pct"/>
            <w:vAlign w:val="center"/>
          </w:tcPr>
          <w:p w14:paraId="7D001AC7"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081048FF"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E70ED9" w:rsidRPr="0028605C" w14:paraId="098FDD78" w14:textId="77777777" w:rsidTr="002F5EC8">
        <w:trPr>
          <w:trHeight w:val="284"/>
          <w:jc w:val="center"/>
        </w:trPr>
        <w:tc>
          <w:tcPr>
            <w:tcW w:w="1695" w:type="pct"/>
            <w:vAlign w:val="center"/>
          </w:tcPr>
          <w:p w14:paraId="1B70C8E7"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50D80049"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$ 4.472.949.797</w:t>
            </w:r>
          </w:p>
        </w:tc>
      </w:tr>
      <w:tr w:rsidR="00E70ED9" w:rsidRPr="0028605C" w14:paraId="3EEBF31A" w14:textId="77777777" w:rsidTr="002F5EC8">
        <w:trPr>
          <w:trHeight w:val="284"/>
          <w:jc w:val="center"/>
        </w:trPr>
        <w:tc>
          <w:tcPr>
            <w:tcW w:w="1695" w:type="pct"/>
            <w:vAlign w:val="center"/>
          </w:tcPr>
          <w:p w14:paraId="6F2FFC1D" w14:textId="77777777" w:rsidR="00E70ED9" w:rsidRPr="0028605C" w:rsidRDefault="00E70ED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1EE7D53B"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Adición de $ 317.089.859</w:t>
            </w:r>
          </w:p>
        </w:tc>
      </w:tr>
      <w:tr w:rsidR="00E70ED9" w:rsidRPr="0028605C" w14:paraId="7ABFF2B0" w14:textId="77777777" w:rsidTr="002F5EC8">
        <w:trPr>
          <w:trHeight w:val="284"/>
          <w:jc w:val="center"/>
        </w:trPr>
        <w:tc>
          <w:tcPr>
            <w:tcW w:w="1695" w:type="pct"/>
            <w:vAlign w:val="center"/>
          </w:tcPr>
          <w:p w14:paraId="7CDA0EE6" w14:textId="77777777" w:rsidR="00E70ED9" w:rsidRPr="0028605C" w:rsidRDefault="00E70ED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5" w:type="pct"/>
            <w:vAlign w:val="center"/>
          </w:tcPr>
          <w:p w14:paraId="547A8151"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Adición de $ 871.994.997</w:t>
            </w:r>
          </w:p>
        </w:tc>
      </w:tr>
      <w:tr w:rsidR="00E70ED9" w:rsidRPr="0028605C" w14:paraId="67ABC107" w14:textId="77777777" w:rsidTr="002F5EC8">
        <w:trPr>
          <w:trHeight w:val="284"/>
          <w:jc w:val="center"/>
        </w:trPr>
        <w:tc>
          <w:tcPr>
            <w:tcW w:w="1695" w:type="pct"/>
            <w:vAlign w:val="center"/>
          </w:tcPr>
          <w:p w14:paraId="30CE4A37" w14:textId="77777777" w:rsidR="00E70ED9" w:rsidRPr="0028605C" w:rsidRDefault="00E70ED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N°3 - VALOR DEL PROYECTO</w:t>
            </w:r>
          </w:p>
        </w:tc>
        <w:tc>
          <w:tcPr>
            <w:tcW w:w="3305" w:type="pct"/>
            <w:vAlign w:val="center"/>
          </w:tcPr>
          <w:p w14:paraId="7501F89E"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Adición de $ 217.346.497</w:t>
            </w:r>
          </w:p>
        </w:tc>
      </w:tr>
      <w:tr w:rsidR="00E70ED9" w:rsidRPr="0028605C" w14:paraId="38341F05" w14:textId="77777777" w:rsidTr="002F5EC8">
        <w:trPr>
          <w:trHeight w:val="284"/>
          <w:jc w:val="center"/>
        </w:trPr>
        <w:tc>
          <w:tcPr>
            <w:tcW w:w="1695" w:type="pct"/>
            <w:vAlign w:val="center"/>
          </w:tcPr>
          <w:p w14:paraId="43191EA8" w14:textId="1ADA2C4A" w:rsidR="00E70ED9" w:rsidRPr="0028605C" w:rsidRDefault="00E70ED9"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N°4 - VALOR DEL PROYECTO</w:t>
            </w:r>
          </w:p>
        </w:tc>
        <w:tc>
          <w:tcPr>
            <w:tcW w:w="3305" w:type="pct"/>
            <w:vAlign w:val="center"/>
          </w:tcPr>
          <w:p w14:paraId="35B9E933"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Adición de $ 1.918.575.947</w:t>
            </w:r>
          </w:p>
        </w:tc>
      </w:tr>
      <w:tr w:rsidR="006950E1" w:rsidRPr="0028605C" w14:paraId="182310A3" w14:textId="77777777" w:rsidTr="002F5EC8">
        <w:trPr>
          <w:trHeight w:val="284"/>
          <w:jc w:val="center"/>
        </w:trPr>
        <w:tc>
          <w:tcPr>
            <w:tcW w:w="1695" w:type="pct"/>
            <w:vAlign w:val="center"/>
          </w:tcPr>
          <w:p w14:paraId="441FBCB5" w14:textId="0CD2D2BC" w:rsidR="006950E1" w:rsidRPr="0028605C" w:rsidRDefault="00980656"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N°5 - VALOR DEL PROYECTO</w:t>
            </w:r>
          </w:p>
        </w:tc>
        <w:tc>
          <w:tcPr>
            <w:tcW w:w="3305" w:type="pct"/>
            <w:vAlign w:val="center"/>
          </w:tcPr>
          <w:p w14:paraId="109751A0" w14:textId="46533C0B" w:rsidR="006950E1" w:rsidRPr="0028605C" w:rsidRDefault="00F55691" w:rsidP="00590CD1">
            <w:pPr>
              <w:spacing w:after="0" w:line="240" w:lineRule="auto"/>
              <w:jc w:val="both"/>
              <w:rPr>
                <w:rFonts w:ascii="Verdana" w:hAnsi="Verdana" w:cs="Arial"/>
                <w:sz w:val="20"/>
                <w:szCs w:val="20"/>
              </w:rPr>
            </w:pPr>
            <w:r w:rsidRPr="0028605C">
              <w:rPr>
                <w:rFonts w:ascii="Verdana" w:hAnsi="Verdana" w:cs="Arial"/>
                <w:sz w:val="20"/>
                <w:szCs w:val="20"/>
              </w:rPr>
              <w:t>No se adicionaron recursos</w:t>
            </w:r>
          </w:p>
        </w:tc>
      </w:tr>
      <w:tr w:rsidR="00E70ED9" w:rsidRPr="0028605C" w14:paraId="7A0330AC" w14:textId="77777777" w:rsidTr="002F5EC8">
        <w:trPr>
          <w:trHeight w:val="284"/>
          <w:jc w:val="center"/>
        </w:trPr>
        <w:tc>
          <w:tcPr>
            <w:tcW w:w="1695" w:type="pct"/>
            <w:vAlign w:val="center"/>
          </w:tcPr>
          <w:p w14:paraId="4296E652"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320EBA05"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de catorce (14) años contados a partir del perfeccionamiento de este.</w:t>
            </w:r>
          </w:p>
        </w:tc>
      </w:tr>
      <w:tr w:rsidR="00E70ED9" w:rsidRPr="0028605C" w14:paraId="6ACC3356" w14:textId="77777777" w:rsidTr="002F5EC8">
        <w:trPr>
          <w:trHeight w:val="284"/>
          <w:jc w:val="center"/>
        </w:trPr>
        <w:tc>
          <w:tcPr>
            <w:tcW w:w="1695" w:type="pct"/>
            <w:vAlign w:val="center"/>
          </w:tcPr>
          <w:p w14:paraId="676F3509"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5" w:type="pct"/>
            <w:vAlign w:val="center"/>
          </w:tcPr>
          <w:p w14:paraId="30529288"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31 de diciembre de 2019</w:t>
            </w:r>
          </w:p>
        </w:tc>
      </w:tr>
      <w:tr w:rsidR="00E70ED9" w:rsidRPr="0028605C" w14:paraId="74F4CD3D" w14:textId="77777777" w:rsidTr="002F5EC8">
        <w:trPr>
          <w:trHeight w:val="284"/>
          <w:jc w:val="center"/>
        </w:trPr>
        <w:tc>
          <w:tcPr>
            <w:tcW w:w="1695" w:type="pct"/>
            <w:vAlign w:val="center"/>
          </w:tcPr>
          <w:p w14:paraId="36DA5278" w14:textId="77777777" w:rsidR="00E70ED9" w:rsidRPr="0028605C" w:rsidRDefault="00E70ED9"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5" w:type="pct"/>
            <w:vAlign w:val="center"/>
          </w:tcPr>
          <w:p w14:paraId="709A928B"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30 de abril de 2021</w:t>
            </w:r>
          </w:p>
        </w:tc>
      </w:tr>
      <w:tr w:rsidR="00F55691" w:rsidRPr="0028605C" w14:paraId="3A952194" w14:textId="77777777" w:rsidTr="002F5EC8">
        <w:trPr>
          <w:trHeight w:val="284"/>
          <w:jc w:val="center"/>
        </w:trPr>
        <w:tc>
          <w:tcPr>
            <w:tcW w:w="1695" w:type="pct"/>
            <w:vMerge w:val="restart"/>
            <w:vAlign w:val="center"/>
          </w:tcPr>
          <w:p w14:paraId="6E7288FB" w14:textId="789D095D" w:rsidR="00F55691" w:rsidRPr="0028605C" w:rsidRDefault="00F55691" w:rsidP="00590CD1">
            <w:pPr>
              <w:spacing w:after="0" w:line="240" w:lineRule="auto"/>
              <w:jc w:val="both"/>
              <w:rPr>
                <w:rFonts w:ascii="Verdana" w:hAnsi="Verdana" w:cs="Arial"/>
                <w:b/>
                <w:sz w:val="20"/>
                <w:szCs w:val="20"/>
              </w:rPr>
            </w:pPr>
            <w:r w:rsidRPr="0028605C">
              <w:rPr>
                <w:rFonts w:ascii="Verdana" w:hAnsi="Verdana" w:cs="Arial"/>
                <w:b/>
                <w:sz w:val="20"/>
                <w:szCs w:val="20"/>
              </w:rPr>
              <w:t>REFORMULACI</w:t>
            </w:r>
            <w:r w:rsidR="00A47D8D" w:rsidRPr="0028605C">
              <w:rPr>
                <w:rFonts w:ascii="Verdana" w:hAnsi="Verdana" w:cs="Arial"/>
                <w:b/>
                <w:sz w:val="20"/>
                <w:szCs w:val="20"/>
              </w:rPr>
              <w:t>O</w:t>
            </w:r>
            <w:r w:rsidRPr="0028605C">
              <w:rPr>
                <w:rFonts w:ascii="Verdana" w:hAnsi="Verdana" w:cs="Arial"/>
                <w:b/>
                <w:sz w:val="20"/>
                <w:szCs w:val="20"/>
              </w:rPr>
              <w:t>N</w:t>
            </w:r>
            <w:r w:rsidR="00A47D8D" w:rsidRPr="0028605C">
              <w:rPr>
                <w:rFonts w:ascii="Verdana" w:hAnsi="Verdana" w:cs="Arial"/>
                <w:b/>
                <w:sz w:val="20"/>
                <w:szCs w:val="20"/>
              </w:rPr>
              <w:t>ES</w:t>
            </w:r>
          </w:p>
        </w:tc>
        <w:tc>
          <w:tcPr>
            <w:tcW w:w="3305" w:type="pct"/>
            <w:vAlign w:val="center"/>
          </w:tcPr>
          <w:p w14:paraId="3AFDEDB6" w14:textId="77777777" w:rsidR="00F55691" w:rsidRPr="0028605C" w:rsidRDefault="00F55691" w:rsidP="00590CD1">
            <w:pPr>
              <w:spacing w:after="0" w:line="240" w:lineRule="auto"/>
              <w:jc w:val="both"/>
              <w:rPr>
                <w:rFonts w:ascii="Verdana" w:hAnsi="Verdana" w:cs="Arial"/>
                <w:bCs/>
                <w:sz w:val="20"/>
                <w:szCs w:val="20"/>
              </w:rPr>
            </w:pPr>
            <w:r w:rsidRPr="0028605C">
              <w:rPr>
                <w:rFonts w:ascii="Verdana" w:hAnsi="Verdana" w:cs="Arial"/>
                <w:b/>
                <w:sz w:val="20"/>
                <w:szCs w:val="20"/>
              </w:rPr>
              <w:t>Reformulación N°1</w:t>
            </w:r>
            <w:r w:rsidRPr="0028605C">
              <w:rPr>
                <w:rFonts w:ascii="Verdana" w:hAnsi="Verdana" w:cs="Arial"/>
                <w:bCs/>
                <w:sz w:val="20"/>
                <w:szCs w:val="20"/>
              </w:rPr>
              <w:t xml:space="preserve"> aprobada en comité técnico No. 58 del 08 de octubre de 2021, en la cual se adicionaron recursos por $317.089.859</w:t>
            </w:r>
          </w:p>
        </w:tc>
      </w:tr>
      <w:tr w:rsidR="00F55691" w:rsidRPr="0028605C" w14:paraId="7884011E" w14:textId="77777777" w:rsidTr="002F5EC8">
        <w:trPr>
          <w:trHeight w:val="284"/>
          <w:jc w:val="center"/>
        </w:trPr>
        <w:tc>
          <w:tcPr>
            <w:tcW w:w="1695" w:type="pct"/>
            <w:vMerge/>
            <w:vAlign w:val="center"/>
          </w:tcPr>
          <w:p w14:paraId="06360907" w14:textId="77777777" w:rsidR="00F55691" w:rsidRPr="0028605C" w:rsidRDefault="00F55691" w:rsidP="00590CD1">
            <w:pPr>
              <w:spacing w:after="0" w:line="240" w:lineRule="auto"/>
              <w:jc w:val="both"/>
              <w:rPr>
                <w:rFonts w:ascii="Verdana" w:hAnsi="Verdana" w:cs="Arial"/>
                <w:b/>
                <w:sz w:val="20"/>
                <w:szCs w:val="20"/>
              </w:rPr>
            </w:pPr>
          </w:p>
        </w:tc>
        <w:tc>
          <w:tcPr>
            <w:tcW w:w="3305" w:type="pct"/>
            <w:vAlign w:val="center"/>
          </w:tcPr>
          <w:p w14:paraId="62051859" w14:textId="77777777" w:rsidR="00F55691" w:rsidRPr="0028605C" w:rsidRDefault="00F55691" w:rsidP="00590CD1">
            <w:pPr>
              <w:spacing w:after="0" w:line="240" w:lineRule="auto"/>
              <w:jc w:val="both"/>
              <w:rPr>
                <w:rFonts w:ascii="Verdana" w:hAnsi="Verdana" w:cs="Arial"/>
                <w:bCs/>
                <w:sz w:val="20"/>
                <w:szCs w:val="20"/>
              </w:rPr>
            </w:pPr>
            <w:r w:rsidRPr="0028605C">
              <w:rPr>
                <w:rFonts w:ascii="Verdana" w:hAnsi="Verdana" w:cs="Arial"/>
                <w:b/>
                <w:sz w:val="20"/>
                <w:szCs w:val="20"/>
              </w:rPr>
              <w:t>Reformulación N°2</w:t>
            </w:r>
            <w:r w:rsidRPr="0028605C">
              <w:rPr>
                <w:rFonts w:ascii="Verdana" w:hAnsi="Verdana" w:cs="Arial"/>
                <w:bCs/>
                <w:sz w:val="20"/>
                <w:szCs w:val="20"/>
              </w:rPr>
              <w:t xml:space="preserve"> aprobada en sesión de Comité No. 60 del 15 de noviembre de 2023, en la cual se adicionaron recursos por $871.994.997</w:t>
            </w:r>
          </w:p>
        </w:tc>
      </w:tr>
      <w:tr w:rsidR="00F55691" w:rsidRPr="0028605C" w14:paraId="74AE57EC" w14:textId="77777777" w:rsidTr="002F5EC8">
        <w:trPr>
          <w:trHeight w:val="284"/>
          <w:jc w:val="center"/>
        </w:trPr>
        <w:tc>
          <w:tcPr>
            <w:tcW w:w="1695" w:type="pct"/>
            <w:vMerge/>
            <w:vAlign w:val="center"/>
          </w:tcPr>
          <w:p w14:paraId="7B2BE696" w14:textId="77777777" w:rsidR="00F55691" w:rsidRPr="0028605C" w:rsidRDefault="00F55691" w:rsidP="00590CD1">
            <w:pPr>
              <w:spacing w:after="0" w:line="240" w:lineRule="auto"/>
              <w:jc w:val="both"/>
              <w:rPr>
                <w:rFonts w:ascii="Verdana" w:hAnsi="Verdana" w:cs="Arial"/>
                <w:b/>
                <w:sz w:val="20"/>
                <w:szCs w:val="20"/>
              </w:rPr>
            </w:pPr>
          </w:p>
        </w:tc>
        <w:tc>
          <w:tcPr>
            <w:tcW w:w="3305" w:type="pct"/>
            <w:vAlign w:val="center"/>
          </w:tcPr>
          <w:p w14:paraId="5E3A1116" w14:textId="77777777" w:rsidR="00F55691" w:rsidRPr="0028605C" w:rsidRDefault="00F55691"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N°3 </w:t>
            </w:r>
            <w:r w:rsidRPr="0028605C">
              <w:rPr>
                <w:rFonts w:ascii="Verdana" w:hAnsi="Verdana" w:cs="Arial"/>
                <w:bCs/>
                <w:sz w:val="20"/>
                <w:szCs w:val="20"/>
              </w:rPr>
              <w:t>aprobada en sesión de Comité No. 28 del 11 de septiembre de 2024, en la cual se adicionaron recursos por $ 217.346.497</w:t>
            </w:r>
          </w:p>
        </w:tc>
      </w:tr>
      <w:tr w:rsidR="00F55691" w:rsidRPr="0028605C" w14:paraId="70254F4A" w14:textId="77777777" w:rsidTr="002F5EC8">
        <w:trPr>
          <w:trHeight w:val="284"/>
          <w:jc w:val="center"/>
        </w:trPr>
        <w:tc>
          <w:tcPr>
            <w:tcW w:w="1695" w:type="pct"/>
            <w:vMerge/>
            <w:vAlign w:val="center"/>
          </w:tcPr>
          <w:p w14:paraId="5F6FFE41" w14:textId="77777777" w:rsidR="00F55691" w:rsidRPr="0028605C" w:rsidRDefault="00F55691" w:rsidP="00590CD1">
            <w:pPr>
              <w:spacing w:after="0" w:line="240" w:lineRule="auto"/>
              <w:jc w:val="both"/>
              <w:rPr>
                <w:rFonts w:ascii="Verdana" w:hAnsi="Verdana" w:cs="Arial"/>
                <w:b/>
                <w:sz w:val="20"/>
                <w:szCs w:val="20"/>
              </w:rPr>
            </w:pPr>
          </w:p>
        </w:tc>
        <w:tc>
          <w:tcPr>
            <w:tcW w:w="3305" w:type="pct"/>
            <w:vAlign w:val="center"/>
          </w:tcPr>
          <w:p w14:paraId="6679F7D3" w14:textId="77777777" w:rsidR="00F55691" w:rsidRPr="0028605C" w:rsidRDefault="00F55691"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N°4 </w:t>
            </w:r>
            <w:r w:rsidRPr="0028605C">
              <w:rPr>
                <w:rFonts w:ascii="Verdana" w:hAnsi="Verdana" w:cs="Arial"/>
                <w:bCs/>
                <w:sz w:val="20"/>
                <w:szCs w:val="20"/>
              </w:rPr>
              <w:t>aprobada en sesión de Comité No. 18 del 27 de junio de 2025, en la cual se adicionaron recursos por $ 1.918.575.947</w:t>
            </w:r>
          </w:p>
        </w:tc>
      </w:tr>
      <w:tr w:rsidR="00F55691" w:rsidRPr="0028605C" w14:paraId="4BCA4837" w14:textId="77777777" w:rsidTr="002F5EC8">
        <w:trPr>
          <w:trHeight w:val="284"/>
          <w:jc w:val="center"/>
        </w:trPr>
        <w:tc>
          <w:tcPr>
            <w:tcW w:w="1695" w:type="pct"/>
            <w:vMerge/>
            <w:vAlign w:val="center"/>
          </w:tcPr>
          <w:p w14:paraId="07A35C21" w14:textId="77777777" w:rsidR="00F55691" w:rsidRPr="0028605C" w:rsidRDefault="00F55691" w:rsidP="00590CD1">
            <w:pPr>
              <w:spacing w:after="0" w:line="240" w:lineRule="auto"/>
              <w:jc w:val="both"/>
              <w:rPr>
                <w:rFonts w:ascii="Verdana" w:hAnsi="Verdana" w:cs="Arial"/>
                <w:b/>
                <w:sz w:val="20"/>
                <w:szCs w:val="20"/>
              </w:rPr>
            </w:pPr>
          </w:p>
        </w:tc>
        <w:tc>
          <w:tcPr>
            <w:tcW w:w="3305" w:type="pct"/>
            <w:vAlign w:val="center"/>
          </w:tcPr>
          <w:p w14:paraId="21120804" w14:textId="03F36DC2" w:rsidR="00F55691" w:rsidRPr="0028605C" w:rsidRDefault="00A47D8D"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N°5 </w:t>
            </w:r>
            <w:r w:rsidRPr="0028605C">
              <w:rPr>
                <w:rFonts w:ascii="Verdana" w:hAnsi="Verdana" w:cs="Arial"/>
                <w:bCs/>
                <w:sz w:val="20"/>
                <w:szCs w:val="20"/>
              </w:rPr>
              <w:t>aprobada en la sesión del Comité No. 51 del 26 de diciembre de 2025, actualizó el plan financiero del proyecto, ajustando los recursos pendientes por desembolsar al presupuesto del PGN 2025.</w:t>
            </w:r>
          </w:p>
        </w:tc>
      </w:tr>
      <w:tr w:rsidR="00E70ED9" w:rsidRPr="0028605C" w14:paraId="3796C829" w14:textId="77777777" w:rsidTr="002F5EC8">
        <w:trPr>
          <w:trHeight w:val="284"/>
          <w:jc w:val="center"/>
        </w:trPr>
        <w:tc>
          <w:tcPr>
            <w:tcW w:w="1695" w:type="pct"/>
            <w:vAlign w:val="center"/>
          </w:tcPr>
          <w:p w14:paraId="625FAA77" w14:textId="77777777" w:rsidR="00E70ED9" w:rsidRPr="0028605C" w:rsidRDefault="00E70ED9" w:rsidP="00590CD1">
            <w:pPr>
              <w:spacing w:after="0" w:line="240" w:lineRule="auto"/>
              <w:rPr>
                <w:rFonts w:ascii="Verdana" w:hAnsi="Verdana" w:cs="Arial"/>
                <w:b/>
                <w:sz w:val="20"/>
                <w:szCs w:val="20"/>
              </w:rPr>
            </w:pPr>
            <w:r w:rsidRPr="0028605C">
              <w:rPr>
                <w:rFonts w:ascii="Verdana" w:hAnsi="Verdana" w:cs="Arial"/>
                <w:b/>
                <w:sz w:val="20"/>
                <w:szCs w:val="20"/>
              </w:rPr>
              <w:t>VALOR FINALPROYECTO</w:t>
            </w:r>
          </w:p>
        </w:tc>
        <w:tc>
          <w:tcPr>
            <w:tcW w:w="3305" w:type="pct"/>
            <w:vAlign w:val="center"/>
          </w:tcPr>
          <w:p w14:paraId="0B1B7651" w14:textId="77777777" w:rsidR="00E70ED9" w:rsidRPr="0028605C" w:rsidRDefault="00E70ED9" w:rsidP="00590CD1">
            <w:pPr>
              <w:spacing w:after="0" w:line="240" w:lineRule="auto"/>
              <w:jc w:val="both"/>
              <w:rPr>
                <w:rFonts w:ascii="Verdana" w:hAnsi="Verdana" w:cs="Arial"/>
                <w:spacing w:val="-3"/>
                <w:sz w:val="20"/>
                <w:szCs w:val="20"/>
              </w:rPr>
            </w:pPr>
            <w:r w:rsidRPr="0028605C">
              <w:rPr>
                <w:rFonts w:ascii="Verdana" w:hAnsi="Verdana" w:cs="Arial"/>
                <w:sz w:val="20"/>
                <w:szCs w:val="20"/>
              </w:rPr>
              <w:t>$ 7.797.957.097</w:t>
            </w:r>
          </w:p>
        </w:tc>
      </w:tr>
      <w:tr w:rsidR="00E70ED9" w:rsidRPr="0028605C" w14:paraId="04FF2633" w14:textId="77777777" w:rsidTr="002F5EC8">
        <w:trPr>
          <w:trHeight w:val="284"/>
          <w:jc w:val="center"/>
        </w:trPr>
        <w:tc>
          <w:tcPr>
            <w:tcW w:w="1695" w:type="pct"/>
            <w:vAlign w:val="center"/>
          </w:tcPr>
          <w:p w14:paraId="2E89925B"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lastRenderedPageBreak/>
              <w:t>PRÓRROGAS</w:t>
            </w:r>
          </w:p>
        </w:tc>
        <w:tc>
          <w:tcPr>
            <w:tcW w:w="3305" w:type="pct"/>
            <w:vAlign w:val="center"/>
          </w:tcPr>
          <w:p w14:paraId="6EC06F25"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b/>
                <w:bCs/>
                <w:sz w:val="20"/>
                <w:szCs w:val="20"/>
              </w:rPr>
              <w:t>Primera:</w:t>
            </w:r>
            <w:r w:rsidRPr="0028605C">
              <w:rPr>
                <w:rFonts w:ascii="Verdana" w:hAnsi="Verdana" w:cs="Arial"/>
                <w:sz w:val="20"/>
                <w:szCs w:val="20"/>
              </w:rPr>
              <w:t xml:space="preserve"> Se prorrogó el plazo de ejecución del convenio hasta el 31 de diciembre de 2023, mediante Otrosí No. 1 de fecha 24 de febrero de 2021.</w:t>
            </w:r>
          </w:p>
          <w:p w14:paraId="6774C039" w14:textId="77777777"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b/>
                <w:bCs/>
                <w:sz w:val="20"/>
                <w:szCs w:val="20"/>
              </w:rPr>
              <w:t xml:space="preserve">Segunda: </w:t>
            </w:r>
            <w:r w:rsidRPr="0028605C">
              <w:rPr>
                <w:rFonts w:ascii="Verdana" w:hAnsi="Verdana" w:cs="Arial"/>
                <w:sz w:val="20"/>
                <w:szCs w:val="20"/>
              </w:rPr>
              <w:t>Se prorrogó el plazo de ejecución del convenio hasta el 30 de septiembre de 2024, mediante Otrosí No. 2 de fecha 26 de diciembre de 2023.</w:t>
            </w:r>
          </w:p>
        </w:tc>
      </w:tr>
      <w:tr w:rsidR="00A47D8D" w:rsidRPr="0028605C" w14:paraId="3BA936CC" w14:textId="77777777" w:rsidTr="002F5EC8">
        <w:trPr>
          <w:trHeight w:val="284"/>
          <w:jc w:val="center"/>
        </w:trPr>
        <w:tc>
          <w:tcPr>
            <w:tcW w:w="1695" w:type="pct"/>
            <w:vMerge w:val="restart"/>
            <w:vAlign w:val="center"/>
          </w:tcPr>
          <w:p w14:paraId="4B691DB0" w14:textId="77777777" w:rsidR="00A47D8D" w:rsidRPr="0028605C" w:rsidRDefault="00A47D8D"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SUSPENSIONES </w:t>
            </w:r>
          </w:p>
        </w:tc>
        <w:tc>
          <w:tcPr>
            <w:tcW w:w="3305" w:type="pct"/>
            <w:vAlign w:val="center"/>
          </w:tcPr>
          <w:p w14:paraId="1AA4B465" w14:textId="77777777" w:rsidR="00A47D8D" w:rsidRPr="0028605C" w:rsidRDefault="00A47D8D"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1. </w:t>
            </w:r>
            <w:r w:rsidRPr="0028605C">
              <w:rPr>
                <w:rFonts w:ascii="Verdana" w:hAnsi="Verdana" w:cs="Arial"/>
                <w:sz w:val="20"/>
                <w:szCs w:val="20"/>
              </w:rPr>
              <w:t>Suscrita el 25 de septiembre de 2024, con fecha de reinicio del 25 de diciembre de 2024.</w:t>
            </w:r>
            <w:r w:rsidRPr="0028605C">
              <w:rPr>
                <w:rFonts w:ascii="Verdana" w:hAnsi="Verdana" w:cs="Arial"/>
                <w:b/>
                <w:bCs/>
                <w:sz w:val="20"/>
                <w:szCs w:val="20"/>
              </w:rPr>
              <w:t xml:space="preserve"> </w:t>
            </w:r>
          </w:p>
        </w:tc>
      </w:tr>
      <w:tr w:rsidR="00A47D8D" w:rsidRPr="0028605C" w14:paraId="16F3DD51" w14:textId="77777777" w:rsidTr="002F5EC8">
        <w:trPr>
          <w:trHeight w:val="284"/>
          <w:jc w:val="center"/>
        </w:trPr>
        <w:tc>
          <w:tcPr>
            <w:tcW w:w="1695" w:type="pct"/>
            <w:vMerge/>
            <w:vAlign w:val="center"/>
          </w:tcPr>
          <w:p w14:paraId="65A7FB1C" w14:textId="77777777" w:rsidR="00A47D8D" w:rsidRPr="0028605C" w:rsidRDefault="00A47D8D" w:rsidP="00590CD1">
            <w:pPr>
              <w:spacing w:after="0" w:line="240" w:lineRule="auto"/>
              <w:jc w:val="both"/>
              <w:rPr>
                <w:rFonts w:ascii="Verdana" w:hAnsi="Verdana" w:cs="Arial"/>
                <w:b/>
                <w:sz w:val="20"/>
                <w:szCs w:val="20"/>
              </w:rPr>
            </w:pPr>
          </w:p>
        </w:tc>
        <w:tc>
          <w:tcPr>
            <w:tcW w:w="3305" w:type="pct"/>
            <w:vAlign w:val="center"/>
          </w:tcPr>
          <w:p w14:paraId="78595A8D" w14:textId="77777777" w:rsidR="00A47D8D" w:rsidRPr="0028605C" w:rsidRDefault="00A47D8D"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2. </w:t>
            </w:r>
            <w:r w:rsidRPr="0028605C">
              <w:rPr>
                <w:rFonts w:ascii="Verdana" w:hAnsi="Verdana" w:cs="Arial"/>
                <w:sz w:val="20"/>
                <w:szCs w:val="20"/>
              </w:rPr>
              <w:t>Suscrita el 24 de diciembre de 2024, con fecha de reinicio del 25 de mayo de 2025.</w:t>
            </w:r>
          </w:p>
        </w:tc>
      </w:tr>
      <w:tr w:rsidR="00A47D8D" w:rsidRPr="0028605C" w14:paraId="46944963" w14:textId="77777777" w:rsidTr="002F5EC8">
        <w:trPr>
          <w:trHeight w:val="284"/>
          <w:jc w:val="center"/>
        </w:trPr>
        <w:tc>
          <w:tcPr>
            <w:tcW w:w="1695" w:type="pct"/>
            <w:vMerge/>
            <w:vAlign w:val="center"/>
          </w:tcPr>
          <w:p w14:paraId="247E3D47" w14:textId="77777777" w:rsidR="00A47D8D" w:rsidRPr="0028605C" w:rsidRDefault="00A47D8D" w:rsidP="00590CD1">
            <w:pPr>
              <w:spacing w:after="0" w:line="240" w:lineRule="auto"/>
              <w:jc w:val="both"/>
              <w:rPr>
                <w:rFonts w:ascii="Verdana" w:hAnsi="Verdana" w:cs="Arial"/>
                <w:b/>
                <w:sz w:val="20"/>
                <w:szCs w:val="20"/>
              </w:rPr>
            </w:pPr>
          </w:p>
        </w:tc>
        <w:tc>
          <w:tcPr>
            <w:tcW w:w="3305" w:type="pct"/>
            <w:vAlign w:val="center"/>
          </w:tcPr>
          <w:p w14:paraId="1A017FE6" w14:textId="77777777" w:rsidR="00A47D8D" w:rsidRPr="0028605C" w:rsidRDefault="00A47D8D"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3. </w:t>
            </w:r>
            <w:r w:rsidRPr="0028605C">
              <w:rPr>
                <w:rFonts w:ascii="Verdana" w:hAnsi="Verdana" w:cs="Arial"/>
                <w:sz w:val="20"/>
                <w:szCs w:val="20"/>
              </w:rPr>
              <w:t>Suscrita el 23 de mayo de 2025, con fecha de reinicio del 25 de septiembre de 2025.</w:t>
            </w:r>
          </w:p>
        </w:tc>
      </w:tr>
      <w:tr w:rsidR="00A47D8D" w:rsidRPr="0028605C" w14:paraId="7825952F" w14:textId="77777777" w:rsidTr="002F5EC8">
        <w:trPr>
          <w:trHeight w:val="284"/>
          <w:jc w:val="center"/>
        </w:trPr>
        <w:tc>
          <w:tcPr>
            <w:tcW w:w="1695" w:type="pct"/>
            <w:vMerge/>
            <w:vAlign w:val="center"/>
          </w:tcPr>
          <w:p w14:paraId="41D02299" w14:textId="77777777" w:rsidR="00A47D8D" w:rsidRPr="0028605C" w:rsidRDefault="00A47D8D" w:rsidP="00590CD1">
            <w:pPr>
              <w:spacing w:after="0" w:line="240" w:lineRule="auto"/>
              <w:jc w:val="both"/>
              <w:rPr>
                <w:rFonts w:ascii="Verdana" w:hAnsi="Verdana" w:cs="Arial"/>
                <w:b/>
                <w:sz w:val="20"/>
                <w:szCs w:val="20"/>
              </w:rPr>
            </w:pPr>
          </w:p>
        </w:tc>
        <w:tc>
          <w:tcPr>
            <w:tcW w:w="3305" w:type="pct"/>
            <w:vAlign w:val="center"/>
          </w:tcPr>
          <w:p w14:paraId="68CC13EF" w14:textId="77777777" w:rsidR="00A47D8D" w:rsidRPr="0028605C" w:rsidRDefault="00A47D8D"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4. </w:t>
            </w:r>
            <w:r w:rsidRPr="0028605C">
              <w:rPr>
                <w:rFonts w:ascii="Verdana" w:hAnsi="Verdana" w:cs="Arial"/>
                <w:sz w:val="20"/>
                <w:szCs w:val="20"/>
              </w:rPr>
              <w:t>Suscrita el 18 de septiembre de 2025, con fecha de reinicio del 24 de marzo de 2026.</w:t>
            </w:r>
          </w:p>
        </w:tc>
      </w:tr>
      <w:tr w:rsidR="00A47D8D" w:rsidRPr="0028605C" w14:paraId="0FA7BF18" w14:textId="77777777" w:rsidTr="002F5EC8">
        <w:trPr>
          <w:trHeight w:val="284"/>
          <w:jc w:val="center"/>
        </w:trPr>
        <w:tc>
          <w:tcPr>
            <w:tcW w:w="1695" w:type="pct"/>
            <w:vMerge/>
            <w:vAlign w:val="center"/>
          </w:tcPr>
          <w:p w14:paraId="7408C0C3" w14:textId="77777777" w:rsidR="00A47D8D" w:rsidRPr="0028605C" w:rsidRDefault="00A47D8D" w:rsidP="00590CD1">
            <w:pPr>
              <w:spacing w:after="0" w:line="240" w:lineRule="auto"/>
              <w:jc w:val="both"/>
              <w:rPr>
                <w:rFonts w:ascii="Verdana" w:hAnsi="Verdana" w:cs="Arial"/>
                <w:b/>
                <w:sz w:val="20"/>
                <w:szCs w:val="20"/>
              </w:rPr>
            </w:pPr>
          </w:p>
        </w:tc>
        <w:tc>
          <w:tcPr>
            <w:tcW w:w="3305" w:type="pct"/>
            <w:vAlign w:val="center"/>
          </w:tcPr>
          <w:p w14:paraId="0ED800EA" w14:textId="0E78DED6" w:rsidR="00A47D8D" w:rsidRPr="0028605C" w:rsidRDefault="00A91E09"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Suspensión No. 5. </w:t>
            </w:r>
            <w:r w:rsidRPr="0028605C">
              <w:rPr>
                <w:rFonts w:ascii="Verdana" w:hAnsi="Verdana" w:cs="Arial"/>
                <w:sz w:val="20"/>
                <w:szCs w:val="20"/>
              </w:rPr>
              <w:t>Suscrita el 25 de marzo de 2026, con fecha de reinicio del 25 de junio de 2026.</w:t>
            </w:r>
          </w:p>
        </w:tc>
      </w:tr>
      <w:tr w:rsidR="00E70ED9" w:rsidRPr="0028605C" w14:paraId="2AD97D53" w14:textId="77777777" w:rsidTr="002F5EC8">
        <w:trPr>
          <w:trHeight w:val="284"/>
          <w:jc w:val="center"/>
        </w:trPr>
        <w:tc>
          <w:tcPr>
            <w:tcW w:w="1695" w:type="pct"/>
            <w:vAlign w:val="center"/>
          </w:tcPr>
          <w:p w14:paraId="54D9125A" w14:textId="77777777" w:rsidR="00E70ED9" w:rsidRPr="0028605C" w:rsidRDefault="00E70ED9" w:rsidP="00590CD1">
            <w:pPr>
              <w:spacing w:after="0" w:line="240" w:lineRule="auto"/>
              <w:jc w:val="both"/>
              <w:rPr>
                <w:rFonts w:ascii="Verdana" w:hAnsi="Verdana" w:cs="Arial"/>
                <w:b/>
                <w:sz w:val="20"/>
                <w:szCs w:val="20"/>
              </w:rPr>
            </w:pPr>
            <w:r w:rsidRPr="0028605C">
              <w:rPr>
                <w:rFonts w:ascii="Verdana" w:hAnsi="Verdana" w:cs="Arial"/>
                <w:b/>
                <w:sz w:val="20"/>
                <w:szCs w:val="20"/>
              </w:rPr>
              <w:t>FECHA DE TERMINACION</w:t>
            </w:r>
          </w:p>
        </w:tc>
        <w:tc>
          <w:tcPr>
            <w:tcW w:w="3305" w:type="pct"/>
            <w:vAlign w:val="center"/>
          </w:tcPr>
          <w:p w14:paraId="26A1DE4A" w14:textId="1E6DA0EE" w:rsidR="00E70ED9" w:rsidRPr="0028605C" w:rsidRDefault="00E70ED9" w:rsidP="00590CD1">
            <w:pPr>
              <w:spacing w:after="0" w:line="240" w:lineRule="auto"/>
              <w:jc w:val="both"/>
              <w:rPr>
                <w:rFonts w:ascii="Verdana" w:hAnsi="Verdana" w:cs="Arial"/>
                <w:sz w:val="20"/>
                <w:szCs w:val="20"/>
              </w:rPr>
            </w:pPr>
            <w:r w:rsidRPr="0028605C">
              <w:rPr>
                <w:rFonts w:ascii="Verdana" w:hAnsi="Verdana" w:cs="Arial"/>
                <w:sz w:val="20"/>
                <w:szCs w:val="20"/>
              </w:rPr>
              <w:t>30 de</w:t>
            </w:r>
            <w:r w:rsidR="00A91E09" w:rsidRPr="0028605C">
              <w:rPr>
                <w:rFonts w:ascii="Verdana" w:hAnsi="Verdana" w:cs="Arial"/>
                <w:sz w:val="20"/>
                <w:szCs w:val="20"/>
              </w:rPr>
              <w:t xml:space="preserve"> junio</w:t>
            </w:r>
            <w:r w:rsidRPr="0028605C">
              <w:rPr>
                <w:rFonts w:ascii="Verdana" w:hAnsi="Verdana" w:cs="Arial"/>
                <w:sz w:val="20"/>
                <w:szCs w:val="20"/>
              </w:rPr>
              <w:t xml:space="preserve"> de 2026 </w:t>
            </w:r>
          </w:p>
        </w:tc>
      </w:tr>
    </w:tbl>
    <w:p w14:paraId="4C526AEE" w14:textId="77777777" w:rsidR="00E70ED9" w:rsidRDefault="00E70ED9" w:rsidP="00590CD1">
      <w:pPr>
        <w:spacing w:after="0" w:line="240" w:lineRule="auto"/>
        <w:jc w:val="both"/>
        <w:rPr>
          <w:rFonts w:ascii="Verdana" w:hAnsi="Verdana" w:cs="Arial"/>
          <w:kern w:val="0"/>
        </w:rPr>
      </w:pPr>
    </w:p>
    <w:p w14:paraId="4795F223" w14:textId="77777777" w:rsidR="00B121A0" w:rsidRPr="009802BC" w:rsidRDefault="00B121A0" w:rsidP="00B121A0">
      <w:pPr>
        <w:jc w:val="center"/>
        <w:rPr>
          <w:rFonts w:ascii="Verdana" w:hAnsi="Verdana" w:cs="Arial"/>
          <w:b/>
          <w:bCs/>
          <w:sz w:val="20"/>
          <w:szCs w:val="20"/>
          <w:u w:val="single"/>
        </w:rPr>
      </w:pPr>
      <w:r w:rsidRPr="009802BC">
        <w:rPr>
          <w:rFonts w:ascii="Verdana" w:hAnsi="Verdana" w:cs="Arial"/>
          <w:b/>
          <w:bCs/>
          <w:sz w:val="20"/>
          <w:szCs w:val="20"/>
          <w:u w:val="single"/>
        </w:rPr>
        <w:t>REGISTRO FOTOGARFICO</w:t>
      </w:r>
    </w:p>
    <w:p w14:paraId="5E770241" w14:textId="77777777" w:rsidR="00B121A0" w:rsidRDefault="00B121A0" w:rsidP="00B121A0">
      <w:pPr>
        <w:jc w:val="both"/>
        <w:rPr>
          <w:rFonts w:ascii="Arial" w:hAnsi="Arial"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3"/>
        <w:gridCol w:w="4711"/>
      </w:tblGrid>
      <w:tr w:rsidR="00B121A0" w14:paraId="5E57F790" w14:textId="77777777" w:rsidTr="00B83381">
        <w:tc>
          <w:tcPr>
            <w:tcW w:w="5314" w:type="dxa"/>
          </w:tcPr>
          <w:p w14:paraId="169E53C7" w14:textId="77777777" w:rsidR="00B121A0" w:rsidRDefault="00B121A0" w:rsidP="00B83381">
            <w:pPr>
              <w:jc w:val="both"/>
              <w:rPr>
                <w:rFonts w:ascii="Arial" w:hAnsi="Arial" w:cs="Arial"/>
              </w:rPr>
            </w:pPr>
            <w:r>
              <w:rPr>
                <w:rFonts w:ascii="Arial" w:hAnsi="Arial" w:cs="Arial"/>
                <w:noProof/>
              </w:rPr>
              <w:drawing>
                <wp:inline distT="0" distB="0" distL="0" distR="0" wp14:anchorId="2E065EC8" wp14:editId="456EEE4E">
                  <wp:extent cx="3297517" cy="2628900"/>
                  <wp:effectExtent l="0" t="0" r="0" b="0"/>
                  <wp:docPr id="132746146" name="Imagen 1" descr="Un grupo de personas en un salón de clas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6146" name="Imagen 1" descr="Un grupo de personas en un salón de clases&#10;&#10;El contenido generado por IA puede ser incorrecto."/>
                          <pic:cNvPicPr/>
                        </pic:nvPicPr>
                        <pic:blipFill>
                          <a:blip r:embed="rId37" cstate="email">
                            <a:extLst>
                              <a:ext uri="{28A0092B-C50C-407E-A947-70E740481C1C}">
                                <a14:useLocalDpi xmlns:a14="http://schemas.microsoft.com/office/drawing/2010/main"/>
                              </a:ext>
                            </a:extLst>
                          </a:blip>
                          <a:stretch>
                            <a:fillRect/>
                          </a:stretch>
                        </pic:blipFill>
                        <pic:spPr>
                          <a:xfrm>
                            <a:off x="0" y="0"/>
                            <a:ext cx="3310467" cy="2639224"/>
                          </a:xfrm>
                          <a:prstGeom prst="rect">
                            <a:avLst/>
                          </a:prstGeom>
                        </pic:spPr>
                      </pic:pic>
                    </a:graphicData>
                  </a:graphic>
                </wp:inline>
              </w:drawing>
            </w:r>
          </w:p>
        </w:tc>
        <w:tc>
          <w:tcPr>
            <w:tcW w:w="5314" w:type="dxa"/>
          </w:tcPr>
          <w:p w14:paraId="5300BCCD" w14:textId="77777777" w:rsidR="00B121A0" w:rsidRDefault="00B121A0" w:rsidP="00B83381">
            <w:pPr>
              <w:jc w:val="both"/>
              <w:rPr>
                <w:rFonts w:ascii="Arial" w:hAnsi="Arial" w:cs="Arial"/>
              </w:rPr>
            </w:pPr>
            <w:r>
              <w:rPr>
                <w:rFonts w:ascii="Arial" w:hAnsi="Arial" w:cs="Arial"/>
                <w:noProof/>
              </w:rPr>
              <w:drawing>
                <wp:inline distT="0" distB="0" distL="0" distR="0" wp14:anchorId="4BB90366" wp14:editId="13C42A76">
                  <wp:extent cx="3297518" cy="2619375"/>
                  <wp:effectExtent l="0" t="0" r="0" b="0"/>
                  <wp:docPr id="1486274252" name="Imagen 2" descr="Personas sentadas en una m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274252" name="Imagen 2" descr="Personas sentadas en una mesa"/>
                          <pic:cNvPicPr/>
                        </pic:nvPicPr>
                        <pic:blipFill>
                          <a:blip r:embed="rId38" cstate="email">
                            <a:extLst>
                              <a:ext uri="{28A0092B-C50C-407E-A947-70E740481C1C}">
                                <a14:useLocalDpi xmlns:a14="http://schemas.microsoft.com/office/drawing/2010/main"/>
                              </a:ext>
                            </a:extLst>
                          </a:blip>
                          <a:stretch>
                            <a:fillRect/>
                          </a:stretch>
                        </pic:blipFill>
                        <pic:spPr>
                          <a:xfrm>
                            <a:off x="0" y="0"/>
                            <a:ext cx="3313397" cy="2631988"/>
                          </a:xfrm>
                          <a:prstGeom prst="rect">
                            <a:avLst/>
                          </a:prstGeom>
                        </pic:spPr>
                      </pic:pic>
                    </a:graphicData>
                  </a:graphic>
                </wp:inline>
              </w:drawing>
            </w:r>
          </w:p>
        </w:tc>
      </w:tr>
      <w:tr w:rsidR="00B121A0" w14:paraId="26F8A7A6" w14:textId="77777777" w:rsidTr="00B83381">
        <w:tc>
          <w:tcPr>
            <w:tcW w:w="5314" w:type="dxa"/>
          </w:tcPr>
          <w:p w14:paraId="6FC12926" w14:textId="77777777" w:rsidR="00B121A0" w:rsidRDefault="00B121A0" w:rsidP="00B83381">
            <w:pPr>
              <w:jc w:val="both"/>
              <w:rPr>
                <w:rFonts w:ascii="Arial" w:hAnsi="Arial" w:cs="Arial"/>
              </w:rPr>
            </w:pPr>
          </w:p>
        </w:tc>
        <w:tc>
          <w:tcPr>
            <w:tcW w:w="5314" w:type="dxa"/>
          </w:tcPr>
          <w:p w14:paraId="60548ED7" w14:textId="77777777" w:rsidR="00B121A0" w:rsidRDefault="00B121A0" w:rsidP="00B83381">
            <w:pPr>
              <w:jc w:val="both"/>
              <w:rPr>
                <w:rFonts w:ascii="Arial" w:hAnsi="Arial" w:cs="Arial"/>
              </w:rPr>
            </w:pPr>
          </w:p>
        </w:tc>
      </w:tr>
      <w:tr w:rsidR="00B121A0" w14:paraId="13825285" w14:textId="77777777" w:rsidTr="00B83381">
        <w:tc>
          <w:tcPr>
            <w:tcW w:w="5314" w:type="dxa"/>
          </w:tcPr>
          <w:p w14:paraId="2C44411B" w14:textId="77777777" w:rsidR="00B121A0" w:rsidRDefault="00B121A0" w:rsidP="00B83381">
            <w:pPr>
              <w:jc w:val="both"/>
              <w:rPr>
                <w:rFonts w:ascii="Arial" w:hAnsi="Arial" w:cs="Arial"/>
              </w:rPr>
            </w:pPr>
            <w:r>
              <w:rPr>
                <w:rFonts w:ascii="Arial" w:hAnsi="Arial" w:cs="Arial"/>
                <w:noProof/>
              </w:rPr>
              <w:lastRenderedPageBreak/>
              <w:drawing>
                <wp:inline distT="0" distB="0" distL="0" distR="0" wp14:anchorId="679DB281" wp14:editId="27D5DD33">
                  <wp:extent cx="3300730" cy="2647950"/>
                  <wp:effectExtent l="0" t="0" r="0" b="0"/>
                  <wp:docPr id="436653540" name="Imagen 3" descr="Hombre parado junto a una camione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653540" name="Imagen 3" descr="Hombre parado junto a una camioneta&#10;&#10;El contenido generado por IA puede ser incorrecto."/>
                          <pic:cNvPicPr/>
                        </pic:nvPicPr>
                        <pic:blipFill>
                          <a:blip r:embed="rId39" cstate="email">
                            <a:extLst>
                              <a:ext uri="{28A0092B-C50C-407E-A947-70E740481C1C}">
                                <a14:useLocalDpi xmlns:a14="http://schemas.microsoft.com/office/drawing/2010/main"/>
                              </a:ext>
                            </a:extLst>
                          </a:blip>
                          <a:stretch>
                            <a:fillRect/>
                          </a:stretch>
                        </pic:blipFill>
                        <pic:spPr>
                          <a:xfrm>
                            <a:off x="0" y="0"/>
                            <a:ext cx="3305416" cy="2651709"/>
                          </a:xfrm>
                          <a:prstGeom prst="rect">
                            <a:avLst/>
                          </a:prstGeom>
                        </pic:spPr>
                      </pic:pic>
                    </a:graphicData>
                  </a:graphic>
                </wp:inline>
              </w:drawing>
            </w:r>
          </w:p>
        </w:tc>
        <w:tc>
          <w:tcPr>
            <w:tcW w:w="5314" w:type="dxa"/>
          </w:tcPr>
          <w:p w14:paraId="51826C51" w14:textId="77777777" w:rsidR="00B121A0" w:rsidRDefault="00B121A0" w:rsidP="00B83381">
            <w:pPr>
              <w:jc w:val="both"/>
              <w:rPr>
                <w:rFonts w:ascii="Arial" w:hAnsi="Arial" w:cs="Arial"/>
              </w:rPr>
            </w:pPr>
            <w:r>
              <w:rPr>
                <w:rFonts w:ascii="Arial" w:hAnsi="Arial" w:cs="Arial"/>
                <w:noProof/>
              </w:rPr>
              <w:drawing>
                <wp:inline distT="0" distB="0" distL="0" distR="0" wp14:anchorId="5293BB4D" wp14:editId="088567A5">
                  <wp:extent cx="3313430" cy="2619375"/>
                  <wp:effectExtent l="0" t="0" r="1270" b="9525"/>
                  <wp:docPr id="333588889" name="Imagen 4" descr="Un par de personas de pie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88889" name="Imagen 4" descr="Un par de personas de pie en la calle&#10;&#10;El contenido generado por IA puede ser incorrecto."/>
                          <pic:cNvPicPr/>
                        </pic:nvPicPr>
                        <pic:blipFill>
                          <a:blip r:embed="rId40" cstate="email">
                            <a:extLst>
                              <a:ext uri="{28A0092B-C50C-407E-A947-70E740481C1C}">
                                <a14:useLocalDpi xmlns:a14="http://schemas.microsoft.com/office/drawing/2010/main"/>
                              </a:ext>
                            </a:extLst>
                          </a:blip>
                          <a:stretch>
                            <a:fillRect/>
                          </a:stretch>
                        </pic:blipFill>
                        <pic:spPr>
                          <a:xfrm>
                            <a:off x="0" y="0"/>
                            <a:ext cx="3327891" cy="2630807"/>
                          </a:xfrm>
                          <a:prstGeom prst="rect">
                            <a:avLst/>
                          </a:prstGeom>
                        </pic:spPr>
                      </pic:pic>
                    </a:graphicData>
                  </a:graphic>
                </wp:inline>
              </w:drawing>
            </w:r>
          </w:p>
        </w:tc>
      </w:tr>
      <w:tr w:rsidR="00B121A0" w14:paraId="0DCEFC6F" w14:textId="77777777" w:rsidTr="00B83381">
        <w:tc>
          <w:tcPr>
            <w:tcW w:w="5314" w:type="dxa"/>
          </w:tcPr>
          <w:p w14:paraId="09A46BCC" w14:textId="77777777" w:rsidR="00B121A0" w:rsidRDefault="00B121A0" w:rsidP="00B83381">
            <w:pPr>
              <w:jc w:val="both"/>
              <w:rPr>
                <w:rFonts w:ascii="Arial" w:hAnsi="Arial" w:cs="Arial"/>
              </w:rPr>
            </w:pPr>
          </w:p>
        </w:tc>
        <w:tc>
          <w:tcPr>
            <w:tcW w:w="5314" w:type="dxa"/>
          </w:tcPr>
          <w:p w14:paraId="03C81C6C" w14:textId="77777777" w:rsidR="00B121A0" w:rsidRDefault="00B121A0" w:rsidP="00B83381">
            <w:pPr>
              <w:jc w:val="both"/>
              <w:rPr>
                <w:rFonts w:ascii="Arial" w:hAnsi="Arial" w:cs="Arial"/>
              </w:rPr>
            </w:pPr>
          </w:p>
          <w:p w14:paraId="2EF70E43" w14:textId="77777777" w:rsidR="00B121A0" w:rsidRDefault="00B121A0" w:rsidP="00B83381">
            <w:pPr>
              <w:jc w:val="both"/>
              <w:rPr>
                <w:rFonts w:ascii="Arial" w:hAnsi="Arial" w:cs="Arial"/>
              </w:rPr>
            </w:pPr>
          </w:p>
          <w:p w14:paraId="56EAEE90" w14:textId="77777777" w:rsidR="00B121A0" w:rsidRDefault="00B121A0" w:rsidP="00B83381">
            <w:pPr>
              <w:jc w:val="both"/>
              <w:rPr>
                <w:rFonts w:ascii="Arial" w:hAnsi="Arial" w:cs="Arial"/>
              </w:rPr>
            </w:pPr>
          </w:p>
        </w:tc>
      </w:tr>
      <w:tr w:rsidR="00B121A0" w14:paraId="4A30AA0F" w14:textId="77777777" w:rsidTr="00B83381">
        <w:tc>
          <w:tcPr>
            <w:tcW w:w="5314" w:type="dxa"/>
          </w:tcPr>
          <w:p w14:paraId="58B6D3F0" w14:textId="77777777" w:rsidR="00B121A0" w:rsidRDefault="00B121A0" w:rsidP="00B83381">
            <w:pPr>
              <w:jc w:val="both"/>
              <w:rPr>
                <w:rFonts w:ascii="Arial" w:hAnsi="Arial" w:cs="Arial"/>
              </w:rPr>
            </w:pPr>
            <w:r>
              <w:rPr>
                <w:rFonts w:ascii="Arial" w:hAnsi="Arial" w:cs="Arial"/>
                <w:noProof/>
              </w:rPr>
              <w:drawing>
                <wp:inline distT="0" distB="0" distL="0" distR="0" wp14:anchorId="00E5E349" wp14:editId="0E4D1FCB">
                  <wp:extent cx="3300730" cy="2200275"/>
                  <wp:effectExtent l="0" t="0" r="0" b="9525"/>
                  <wp:docPr id="1238443697" name="Imagen 5" descr="Un par de personas de pie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43697" name="Imagen 5" descr="Un par de personas de pie en la calle&#10;&#10;El contenido generado por IA puede ser incorrecto."/>
                          <pic:cNvPicPr/>
                        </pic:nvPicPr>
                        <pic:blipFill>
                          <a:blip r:embed="rId41" cstate="email">
                            <a:extLst>
                              <a:ext uri="{28A0092B-C50C-407E-A947-70E740481C1C}">
                                <a14:useLocalDpi xmlns:a14="http://schemas.microsoft.com/office/drawing/2010/main"/>
                              </a:ext>
                            </a:extLst>
                          </a:blip>
                          <a:stretch>
                            <a:fillRect/>
                          </a:stretch>
                        </pic:blipFill>
                        <pic:spPr>
                          <a:xfrm>
                            <a:off x="0" y="0"/>
                            <a:ext cx="3312562" cy="2208162"/>
                          </a:xfrm>
                          <a:prstGeom prst="rect">
                            <a:avLst/>
                          </a:prstGeom>
                        </pic:spPr>
                      </pic:pic>
                    </a:graphicData>
                  </a:graphic>
                </wp:inline>
              </w:drawing>
            </w:r>
          </w:p>
        </w:tc>
        <w:tc>
          <w:tcPr>
            <w:tcW w:w="5314" w:type="dxa"/>
          </w:tcPr>
          <w:p w14:paraId="78ED7F11" w14:textId="77777777" w:rsidR="00B121A0" w:rsidRDefault="00B121A0" w:rsidP="00B83381">
            <w:pPr>
              <w:jc w:val="both"/>
              <w:rPr>
                <w:rFonts w:ascii="Arial" w:hAnsi="Arial" w:cs="Arial"/>
              </w:rPr>
            </w:pPr>
            <w:r>
              <w:rPr>
                <w:rFonts w:ascii="Arial" w:hAnsi="Arial" w:cs="Arial"/>
                <w:noProof/>
              </w:rPr>
              <w:drawing>
                <wp:inline distT="0" distB="0" distL="0" distR="0" wp14:anchorId="3FC97209" wp14:editId="2E288698">
                  <wp:extent cx="3313430" cy="2171700"/>
                  <wp:effectExtent l="0" t="0" r="1270" b="0"/>
                  <wp:docPr id="753986986" name="Imagen 6" descr="Un par de personas de pie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86986" name="Imagen 6" descr="Un par de personas de pie en la calle&#10;&#10;El contenido generado por IA puede ser incorrecto."/>
                          <pic:cNvPicPr/>
                        </pic:nvPicPr>
                        <pic:blipFill>
                          <a:blip r:embed="rId42" cstate="email">
                            <a:extLst>
                              <a:ext uri="{28A0092B-C50C-407E-A947-70E740481C1C}">
                                <a14:useLocalDpi xmlns:a14="http://schemas.microsoft.com/office/drawing/2010/main"/>
                              </a:ext>
                            </a:extLst>
                          </a:blip>
                          <a:stretch>
                            <a:fillRect/>
                          </a:stretch>
                        </pic:blipFill>
                        <pic:spPr>
                          <a:xfrm>
                            <a:off x="0" y="0"/>
                            <a:ext cx="3320897" cy="2176594"/>
                          </a:xfrm>
                          <a:prstGeom prst="rect">
                            <a:avLst/>
                          </a:prstGeom>
                        </pic:spPr>
                      </pic:pic>
                    </a:graphicData>
                  </a:graphic>
                </wp:inline>
              </w:drawing>
            </w:r>
          </w:p>
        </w:tc>
      </w:tr>
      <w:tr w:rsidR="00B121A0" w14:paraId="00ED321A" w14:textId="77777777" w:rsidTr="00B83381">
        <w:tc>
          <w:tcPr>
            <w:tcW w:w="5314" w:type="dxa"/>
          </w:tcPr>
          <w:p w14:paraId="47F8D718" w14:textId="77777777" w:rsidR="00B121A0" w:rsidRDefault="00B121A0" w:rsidP="00B83381">
            <w:pPr>
              <w:jc w:val="both"/>
              <w:rPr>
                <w:rFonts w:ascii="Arial" w:hAnsi="Arial" w:cs="Arial"/>
              </w:rPr>
            </w:pPr>
          </w:p>
        </w:tc>
        <w:tc>
          <w:tcPr>
            <w:tcW w:w="5314" w:type="dxa"/>
          </w:tcPr>
          <w:p w14:paraId="30607ECC" w14:textId="77777777" w:rsidR="00B121A0" w:rsidRDefault="00B121A0" w:rsidP="00B83381">
            <w:pPr>
              <w:jc w:val="both"/>
              <w:rPr>
                <w:rFonts w:ascii="Arial" w:hAnsi="Arial" w:cs="Arial"/>
              </w:rPr>
            </w:pPr>
          </w:p>
        </w:tc>
      </w:tr>
      <w:tr w:rsidR="00B121A0" w14:paraId="3FB6B941" w14:textId="77777777" w:rsidTr="00B83381">
        <w:tc>
          <w:tcPr>
            <w:tcW w:w="5314" w:type="dxa"/>
          </w:tcPr>
          <w:p w14:paraId="26A7C8B1" w14:textId="77777777" w:rsidR="00B121A0" w:rsidRDefault="00B121A0" w:rsidP="00B83381">
            <w:pPr>
              <w:jc w:val="both"/>
              <w:rPr>
                <w:rFonts w:ascii="Arial" w:hAnsi="Arial" w:cs="Arial"/>
              </w:rPr>
            </w:pPr>
            <w:r>
              <w:rPr>
                <w:rFonts w:ascii="Arial" w:hAnsi="Arial" w:cs="Arial"/>
                <w:noProof/>
              </w:rPr>
              <w:drawing>
                <wp:inline distT="0" distB="0" distL="0" distR="0" wp14:anchorId="63C043BE" wp14:editId="61F3B7A6">
                  <wp:extent cx="3300730" cy="2133600"/>
                  <wp:effectExtent l="0" t="0" r="0" b="0"/>
                  <wp:docPr id="92275486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54867" name="Imagen 922754867"/>
                          <pic:cNvPicPr/>
                        </pic:nvPicPr>
                        <pic:blipFill>
                          <a:blip r:embed="rId43" cstate="email">
                            <a:extLst>
                              <a:ext uri="{28A0092B-C50C-407E-A947-70E740481C1C}">
                                <a14:useLocalDpi xmlns:a14="http://schemas.microsoft.com/office/drawing/2010/main"/>
                              </a:ext>
                            </a:extLst>
                          </a:blip>
                          <a:stretch>
                            <a:fillRect/>
                          </a:stretch>
                        </pic:blipFill>
                        <pic:spPr>
                          <a:xfrm>
                            <a:off x="0" y="0"/>
                            <a:ext cx="3307396" cy="2137909"/>
                          </a:xfrm>
                          <a:prstGeom prst="rect">
                            <a:avLst/>
                          </a:prstGeom>
                        </pic:spPr>
                      </pic:pic>
                    </a:graphicData>
                  </a:graphic>
                </wp:inline>
              </w:drawing>
            </w:r>
          </w:p>
        </w:tc>
        <w:tc>
          <w:tcPr>
            <w:tcW w:w="5314" w:type="dxa"/>
          </w:tcPr>
          <w:p w14:paraId="0DCAFF74" w14:textId="77777777" w:rsidR="00B121A0" w:rsidRDefault="00B121A0" w:rsidP="00B83381">
            <w:pPr>
              <w:jc w:val="both"/>
              <w:rPr>
                <w:rFonts w:ascii="Arial" w:hAnsi="Arial" w:cs="Arial"/>
              </w:rPr>
            </w:pPr>
            <w:r>
              <w:rPr>
                <w:rFonts w:ascii="Arial" w:hAnsi="Arial" w:cs="Arial"/>
                <w:noProof/>
              </w:rPr>
              <w:drawing>
                <wp:inline distT="0" distB="0" distL="0" distR="0" wp14:anchorId="5DD93D29" wp14:editId="720C3046">
                  <wp:extent cx="3300730" cy="2124075"/>
                  <wp:effectExtent l="0" t="0" r="0" b="9525"/>
                  <wp:docPr id="1382370684" name="Imagen 8" descr="Vist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370684" name="Imagen 8" descr="Vista de una calle&#10;&#10;El contenido generado por IA puede ser incorrecto."/>
                          <pic:cNvPicPr/>
                        </pic:nvPicPr>
                        <pic:blipFill>
                          <a:blip r:embed="rId44" cstate="email">
                            <a:extLst>
                              <a:ext uri="{28A0092B-C50C-407E-A947-70E740481C1C}">
                                <a14:useLocalDpi xmlns:a14="http://schemas.microsoft.com/office/drawing/2010/main"/>
                              </a:ext>
                            </a:extLst>
                          </a:blip>
                          <a:stretch>
                            <a:fillRect/>
                          </a:stretch>
                        </pic:blipFill>
                        <pic:spPr>
                          <a:xfrm>
                            <a:off x="0" y="0"/>
                            <a:ext cx="3306722" cy="2127931"/>
                          </a:xfrm>
                          <a:prstGeom prst="rect">
                            <a:avLst/>
                          </a:prstGeom>
                        </pic:spPr>
                      </pic:pic>
                    </a:graphicData>
                  </a:graphic>
                </wp:inline>
              </w:drawing>
            </w:r>
          </w:p>
        </w:tc>
      </w:tr>
      <w:tr w:rsidR="00B121A0" w14:paraId="433E6058" w14:textId="77777777" w:rsidTr="00B83381">
        <w:tc>
          <w:tcPr>
            <w:tcW w:w="5314" w:type="dxa"/>
          </w:tcPr>
          <w:p w14:paraId="5FEDC5F8" w14:textId="77777777" w:rsidR="00B121A0" w:rsidRDefault="00B121A0" w:rsidP="00B83381">
            <w:pPr>
              <w:jc w:val="both"/>
              <w:rPr>
                <w:rFonts w:ascii="Arial" w:hAnsi="Arial" w:cs="Arial"/>
              </w:rPr>
            </w:pPr>
          </w:p>
        </w:tc>
        <w:tc>
          <w:tcPr>
            <w:tcW w:w="5314" w:type="dxa"/>
          </w:tcPr>
          <w:p w14:paraId="3FD0AB09" w14:textId="77777777" w:rsidR="00B121A0" w:rsidRDefault="00B121A0" w:rsidP="00B83381">
            <w:pPr>
              <w:jc w:val="both"/>
              <w:rPr>
                <w:rFonts w:ascii="Arial" w:hAnsi="Arial" w:cs="Arial"/>
              </w:rPr>
            </w:pPr>
          </w:p>
        </w:tc>
      </w:tr>
      <w:tr w:rsidR="00B121A0" w14:paraId="761E73AA" w14:textId="77777777" w:rsidTr="00B83381">
        <w:tc>
          <w:tcPr>
            <w:tcW w:w="5314" w:type="dxa"/>
          </w:tcPr>
          <w:p w14:paraId="4B02F545" w14:textId="77777777" w:rsidR="00B121A0" w:rsidRDefault="00B121A0" w:rsidP="00B83381">
            <w:pPr>
              <w:jc w:val="both"/>
              <w:rPr>
                <w:rFonts w:ascii="Arial" w:hAnsi="Arial" w:cs="Arial"/>
              </w:rPr>
            </w:pPr>
            <w:r>
              <w:rPr>
                <w:rFonts w:ascii="Arial" w:hAnsi="Arial" w:cs="Arial"/>
                <w:noProof/>
              </w:rPr>
              <w:lastRenderedPageBreak/>
              <w:drawing>
                <wp:inline distT="0" distB="0" distL="0" distR="0" wp14:anchorId="58A4DA39" wp14:editId="4754B305">
                  <wp:extent cx="3300730" cy="2247900"/>
                  <wp:effectExtent l="0" t="0" r="0" b="0"/>
                  <wp:docPr id="785432697" name="Imagen 9" descr="Banca de madera en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32697" name="Imagen 9" descr="Banca de madera en una calle&#10;&#10;El contenido generado por IA puede ser incorrecto."/>
                          <pic:cNvPicPr/>
                        </pic:nvPicPr>
                        <pic:blipFill>
                          <a:blip r:embed="rId45" cstate="email">
                            <a:extLst>
                              <a:ext uri="{28A0092B-C50C-407E-A947-70E740481C1C}">
                                <a14:useLocalDpi xmlns:a14="http://schemas.microsoft.com/office/drawing/2010/main"/>
                              </a:ext>
                            </a:extLst>
                          </a:blip>
                          <a:stretch>
                            <a:fillRect/>
                          </a:stretch>
                        </pic:blipFill>
                        <pic:spPr>
                          <a:xfrm>
                            <a:off x="0" y="0"/>
                            <a:ext cx="3309641" cy="2253969"/>
                          </a:xfrm>
                          <a:prstGeom prst="rect">
                            <a:avLst/>
                          </a:prstGeom>
                        </pic:spPr>
                      </pic:pic>
                    </a:graphicData>
                  </a:graphic>
                </wp:inline>
              </w:drawing>
            </w:r>
          </w:p>
        </w:tc>
        <w:tc>
          <w:tcPr>
            <w:tcW w:w="5314" w:type="dxa"/>
          </w:tcPr>
          <w:p w14:paraId="4B884815" w14:textId="77777777" w:rsidR="00B121A0" w:rsidRDefault="00B121A0" w:rsidP="00B83381">
            <w:pPr>
              <w:jc w:val="both"/>
              <w:rPr>
                <w:rFonts w:ascii="Arial" w:hAnsi="Arial" w:cs="Arial"/>
              </w:rPr>
            </w:pPr>
            <w:r>
              <w:rPr>
                <w:rFonts w:ascii="Arial" w:hAnsi="Arial" w:cs="Arial"/>
                <w:noProof/>
              </w:rPr>
              <w:drawing>
                <wp:inline distT="0" distB="0" distL="0" distR="0" wp14:anchorId="17649964" wp14:editId="095D4B40">
                  <wp:extent cx="3300730" cy="2228850"/>
                  <wp:effectExtent l="0" t="0" r="0" b="0"/>
                  <wp:docPr id="608766464" name="Imagen 10" descr="Imagen que contiene exterior, edificio, pasto,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766464" name="Imagen 10" descr="Imagen que contiene exterior, edificio, pasto, calle&#10;&#10;El contenido generado por IA puede ser incorrecto."/>
                          <pic:cNvPicPr/>
                        </pic:nvPicPr>
                        <pic:blipFill>
                          <a:blip r:embed="rId46" cstate="email">
                            <a:extLst>
                              <a:ext uri="{28A0092B-C50C-407E-A947-70E740481C1C}">
                                <a14:useLocalDpi xmlns:a14="http://schemas.microsoft.com/office/drawing/2010/main"/>
                              </a:ext>
                            </a:extLst>
                          </a:blip>
                          <a:stretch>
                            <a:fillRect/>
                          </a:stretch>
                        </pic:blipFill>
                        <pic:spPr>
                          <a:xfrm>
                            <a:off x="0" y="0"/>
                            <a:ext cx="3307875" cy="2233675"/>
                          </a:xfrm>
                          <a:prstGeom prst="rect">
                            <a:avLst/>
                          </a:prstGeom>
                        </pic:spPr>
                      </pic:pic>
                    </a:graphicData>
                  </a:graphic>
                </wp:inline>
              </w:drawing>
            </w:r>
          </w:p>
          <w:p w14:paraId="46423CAC" w14:textId="77777777" w:rsidR="00B121A0" w:rsidRDefault="00B121A0" w:rsidP="00B83381">
            <w:pPr>
              <w:jc w:val="both"/>
              <w:rPr>
                <w:rFonts w:ascii="Arial" w:hAnsi="Arial" w:cs="Arial"/>
              </w:rPr>
            </w:pPr>
          </w:p>
        </w:tc>
      </w:tr>
      <w:tr w:rsidR="00B121A0" w14:paraId="5905E517" w14:textId="77777777" w:rsidTr="00B83381">
        <w:tc>
          <w:tcPr>
            <w:tcW w:w="5314" w:type="dxa"/>
          </w:tcPr>
          <w:p w14:paraId="09483127" w14:textId="77777777" w:rsidR="00B121A0" w:rsidRDefault="00B121A0" w:rsidP="00B83381">
            <w:pPr>
              <w:jc w:val="both"/>
              <w:rPr>
                <w:rFonts w:ascii="Arial" w:hAnsi="Arial" w:cs="Arial"/>
              </w:rPr>
            </w:pPr>
          </w:p>
        </w:tc>
        <w:tc>
          <w:tcPr>
            <w:tcW w:w="5314" w:type="dxa"/>
          </w:tcPr>
          <w:p w14:paraId="31926A54" w14:textId="77777777" w:rsidR="00B121A0" w:rsidRDefault="00B121A0" w:rsidP="00B83381">
            <w:pPr>
              <w:jc w:val="both"/>
              <w:rPr>
                <w:rFonts w:ascii="Arial" w:hAnsi="Arial" w:cs="Arial"/>
              </w:rPr>
            </w:pPr>
          </w:p>
        </w:tc>
      </w:tr>
      <w:tr w:rsidR="00B121A0" w14:paraId="75DF9B7C" w14:textId="77777777" w:rsidTr="00B83381">
        <w:tc>
          <w:tcPr>
            <w:tcW w:w="5314" w:type="dxa"/>
          </w:tcPr>
          <w:p w14:paraId="5232959F" w14:textId="77777777" w:rsidR="00B121A0" w:rsidRDefault="00B121A0" w:rsidP="00B83381">
            <w:pPr>
              <w:jc w:val="center"/>
              <w:rPr>
                <w:rFonts w:ascii="Arial" w:hAnsi="Arial" w:cs="Arial"/>
              </w:rPr>
            </w:pPr>
            <w:r>
              <w:rPr>
                <w:rFonts w:ascii="Arial" w:hAnsi="Arial" w:cs="Arial"/>
                <w:noProof/>
              </w:rPr>
              <w:drawing>
                <wp:inline distT="0" distB="0" distL="0" distR="0" wp14:anchorId="5B1C9962" wp14:editId="73353B36">
                  <wp:extent cx="2850357" cy="3800475"/>
                  <wp:effectExtent l="0" t="0" r="7620" b="0"/>
                  <wp:docPr id="1426954779" name="Imagen 11" descr="Vist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954779" name="Imagen 11" descr="Vista de una calle&#10;&#10;El contenido generado por IA puede ser incorrecto."/>
                          <pic:cNvPicPr/>
                        </pic:nvPicPr>
                        <pic:blipFill>
                          <a:blip r:embed="rId47" cstate="email">
                            <a:extLst>
                              <a:ext uri="{28A0092B-C50C-407E-A947-70E740481C1C}">
                                <a14:useLocalDpi xmlns:a14="http://schemas.microsoft.com/office/drawing/2010/main"/>
                              </a:ext>
                            </a:extLst>
                          </a:blip>
                          <a:stretch>
                            <a:fillRect/>
                          </a:stretch>
                        </pic:blipFill>
                        <pic:spPr>
                          <a:xfrm flipH="1">
                            <a:off x="0" y="0"/>
                            <a:ext cx="2867411" cy="3823213"/>
                          </a:xfrm>
                          <a:prstGeom prst="rect">
                            <a:avLst/>
                          </a:prstGeom>
                        </pic:spPr>
                      </pic:pic>
                    </a:graphicData>
                  </a:graphic>
                </wp:inline>
              </w:drawing>
            </w:r>
          </w:p>
        </w:tc>
        <w:tc>
          <w:tcPr>
            <w:tcW w:w="5314" w:type="dxa"/>
          </w:tcPr>
          <w:p w14:paraId="79A2CEAC" w14:textId="77777777" w:rsidR="00B121A0" w:rsidRDefault="00B121A0" w:rsidP="00B83381">
            <w:pPr>
              <w:jc w:val="center"/>
              <w:rPr>
                <w:rFonts w:ascii="Arial" w:hAnsi="Arial" w:cs="Arial"/>
              </w:rPr>
            </w:pPr>
            <w:r>
              <w:rPr>
                <w:rFonts w:ascii="Arial" w:hAnsi="Arial" w:cs="Arial"/>
                <w:noProof/>
              </w:rPr>
              <w:drawing>
                <wp:inline distT="0" distB="0" distL="0" distR="0" wp14:anchorId="5C2D750F" wp14:editId="56F0B6C3">
                  <wp:extent cx="2835275" cy="3780367"/>
                  <wp:effectExtent l="0" t="0" r="3175" b="0"/>
                  <wp:docPr id="210374338" name="Imagen 12" descr="Vist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4338" name="Imagen 12" descr="Vista de una calle&#10;&#10;El contenido generado por IA puede ser incorrecto."/>
                          <pic:cNvPicPr/>
                        </pic:nvPicPr>
                        <pic:blipFill>
                          <a:blip r:embed="rId48" cstate="email">
                            <a:extLst>
                              <a:ext uri="{28A0092B-C50C-407E-A947-70E740481C1C}">
                                <a14:useLocalDpi xmlns:a14="http://schemas.microsoft.com/office/drawing/2010/main"/>
                              </a:ext>
                            </a:extLst>
                          </a:blip>
                          <a:stretch>
                            <a:fillRect/>
                          </a:stretch>
                        </pic:blipFill>
                        <pic:spPr>
                          <a:xfrm>
                            <a:off x="0" y="0"/>
                            <a:ext cx="2857516" cy="3810022"/>
                          </a:xfrm>
                          <a:prstGeom prst="rect">
                            <a:avLst/>
                          </a:prstGeom>
                        </pic:spPr>
                      </pic:pic>
                    </a:graphicData>
                  </a:graphic>
                </wp:inline>
              </w:drawing>
            </w:r>
          </w:p>
        </w:tc>
      </w:tr>
      <w:tr w:rsidR="00B121A0" w14:paraId="7489118D" w14:textId="77777777" w:rsidTr="00B83381">
        <w:tc>
          <w:tcPr>
            <w:tcW w:w="5314" w:type="dxa"/>
          </w:tcPr>
          <w:p w14:paraId="1E5CDFC2" w14:textId="77777777" w:rsidR="00B121A0" w:rsidRDefault="00B121A0" w:rsidP="00B83381">
            <w:pPr>
              <w:jc w:val="both"/>
              <w:rPr>
                <w:rFonts w:ascii="Arial" w:hAnsi="Arial" w:cs="Arial"/>
              </w:rPr>
            </w:pPr>
          </w:p>
        </w:tc>
        <w:tc>
          <w:tcPr>
            <w:tcW w:w="5314" w:type="dxa"/>
          </w:tcPr>
          <w:p w14:paraId="6C00C4C1" w14:textId="77777777" w:rsidR="00B121A0" w:rsidRDefault="00B121A0" w:rsidP="00B83381">
            <w:pPr>
              <w:jc w:val="both"/>
              <w:rPr>
                <w:rFonts w:ascii="Arial" w:hAnsi="Arial" w:cs="Arial"/>
              </w:rPr>
            </w:pPr>
          </w:p>
        </w:tc>
      </w:tr>
      <w:tr w:rsidR="00B121A0" w14:paraId="7FB320E3" w14:textId="77777777" w:rsidTr="00B83381">
        <w:tc>
          <w:tcPr>
            <w:tcW w:w="5314" w:type="dxa"/>
          </w:tcPr>
          <w:p w14:paraId="49734EB9" w14:textId="77777777" w:rsidR="00B121A0" w:rsidRDefault="00B121A0" w:rsidP="00B83381">
            <w:pPr>
              <w:jc w:val="both"/>
              <w:rPr>
                <w:rFonts w:ascii="Arial" w:hAnsi="Arial" w:cs="Arial"/>
              </w:rPr>
            </w:pPr>
            <w:r>
              <w:rPr>
                <w:rFonts w:ascii="Arial" w:hAnsi="Arial" w:cs="Arial"/>
                <w:noProof/>
              </w:rPr>
              <w:lastRenderedPageBreak/>
              <w:drawing>
                <wp:inline distT="0" distB="0" distL="0" distR="0" wp14:anchorId="6BA02969" wp14:editId="7A61816D">
                  <wp:extent cx="3300904" cy="2475865"/>
                  <wp:effectExtent l="0" t="0" r="0" b="635"/>
                  <wp:docPr id="229176300" name="Imagen 13" descr="Un coche en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76300" name="Imagen 13" descr="Un coche en una calle&#10;&#10;El contenido generado por IA puede ser incorrecto."/>
                          <pic:cNvPicPr/>
                        </pic:nvPicPr>
                        <pic:blipFill>
                          <a:blip r:embed="rId49" cstate="email">
                            <a:extLst>
                              <a:ext uri="{28A0092B-C50C-407E-A947-70E740481C1C}">
                                <a14:useLocalDpi xmlns:a14="http://schemas.microsoft.com/office/drawing/2010/main"/>
                              </a:ext>
                            </a:extLst>
                          </a:blip>
                          <a:stretch>
                            <a:fillRect/>
                          </a:stretch>
                        </pic:blipFill>
                        <pic:spPr>
                          <a:xfrm>
                            <a:off x="0" y="0"/>
                            <a:ext cx="3309403" cy="2482240"/>
                          </a:xfrm>
                          <a:prstGeom prst="rect">
                            <a:avLst/>
                          </a:prstGeom>
                        </pic:spPr>
                      </pic:pic>
                    </a:graphicData>
                  </a:graphic>
                </wp:inline>
              </w:drawing>
            </w:r>
          </w:p>
        </w:tc>
        <w:tc>
          <w:tcPr>
            <w:tcW w:w="5314" w:type="dxa"/>
          </w:tcPr>
          <w:p w14:paraId="679FFCD3" w14:textId="77777777" w:rsidR="00B121A0" w:rsidRDefault="00B121A0" w:rsidP="00B83381">
            <w:pPr>
              <w:jc w:val="both"/>
              <w:rPr>
                <w:rFonts w:ascii="Arial" w:hAnsi="Arial" w:cs="Arial"/>
              </w:rPr>
            </w:pPr>
            <w:r>
              <w:rPr>
                <w:rFonts w:ascii="Arial" w:hAnsi="Arial" w:cs="Arial"/>
                <w:noProof/>
              </w:rPr>
              <w:drawing>
                <wp:inline distT="0" distB="0" distL="0" distR="0" wp14:anchorId="09AF1C2D" wp14:editId="1DD89B47">
                  <wp:extent cx="3288205" cy="2466340"/>
                  <wp:effectExtent l="0" t="0" r="7620" b="0"/>
                  <wp:docPr id="531080708" name="Imagen 14" descr="Una calle de tier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080708" name="Imagen 14" descr="Una calle de tierra&#10;&#10;El contenido generado por IA puede ser incorrecto."/>
                          <pic:cNvPicPr/>
                        </pic:nvPicPr>
                        <pic:blipFill>
                          <a:blip r:embed="rId50" cstate="email">
                            <a:extLst>
                              <a:ext uri="{28A0092B-C50C-407E-A947-70E740481C1C}">
                                <a14:useLocalDpi xmlns:a14="http://schemas.microsoft.com/office/drawing/2010/main"/>
                              </a:ext>
                            </a:extLst>
                          </a:blip>
                          <a:stretch>
                            <a:fillRect/>
                          </a:stretch>
                        </pic:blipFill>
                        <pic:spPr>
                          <a:xfrm>
                            <a:off x="0" y="0"/>
                            <a:ext cx="3296224" cy="2472355"/>
                          </a:xfrm>
                          <a:prstGeom prst="rect">
                            <a:avLst/>
                          </a:prstGeom>
                        </pic:spPr>
                      </pic:pic>
                    </a:graphicData>
                  </a:graphic>
                </wp:inline>
              </w:drawing>
            </w:r>
          </w:p>
        </w:tc>
      </w:tr>
    </w:tbl>
    <w:p w14:paraId="642DAEC0" w14:textId="77777777" w:rsidR="00B121A0" w:rsidRDefault="00B121A0" w:rsidP="00590CD1">
      <w:pPr>
        <w:spacing w:after="0" w:line="240" w:lineRule="auto"/>
        <w:jc w:val="both"/>
        <w:rPr>
          <w:rFonts w:ascii="Verdana" w:hAnsi="Verdana" w:cs="Arial"/>
          <w:kern w:val="0"/>
        </w:rPr>
      </w:pPr>
    </w:p>
    <w:p w14:paraId="70289028" w14:textId="5F2F32DC" w:rsidR="00AC7EEE" w:rsidRPr="00AC7EEE" w:rsidRDefault="00AC7EEE" w:rsidP="00AC7EEE">
      <w:pPr>
        <w:pStyle w:val="Prrafodelista"/>
        <w:numPr>
          <w:ilvl w:val="0"/>
          <w:numId w:val="20"/>
        </w:numPr>
        <w:spacing w:after="0" w:line="240" w:lineRule="auto"/>
        <w:jc w:val="both"/>
        <w:rPr>
          <w:rFonts w:ascii="Verdana" w:hAnsi="Verdana" w:cs="Arial"/>
          <w:b/>
          <w:bCs/>
          <w:i/>
          <w:iCs/>
          <w:kern w:val="0"/>
          <w:sz w:val="20"/>
          <w:szCs w:val="20"/>
        </w:rPr>
      </w:pPr>
      <w:r w:rsidRPr="00AC7EEE">
        <w:rPr>
          <w:rFonts w:ascii="Verdana" w:hAnsi="Verdana" w:cs="Arial"/>
          <w:b/>
          <w:bCs/>
          <w:i/>
          <w:iCs/>
          <w:kern w:val="0"/>
          <w:sz w:val="20"/>
          <w:szCs w:val="20"/>
        </w:rPr>
        <w:t>Optimización Centro de Control Maestro Acueducto y Alcantarillado de EMCALI EICE ESP Fase II en Santiago de Cali.</w:t>
      </w:r>
    </w:p>
    <w:p w14:paraId="4CC3F047" w14:textId="77777777" w:rsidR="00AC7EEE" w:rsidRPr="0028605C" w:rsidRDefault="00AC7EEE"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D44805" w:rsidRPr="0028605C" w14:paraId="5BFD12E6" w14:textId="77777777" w:rsidTr="00FE6C91">
        <w:trPr>
          <w:trHeight w:val="284"/>
          <w:tblHeader/>
          <w:jc w:val="center"/>
        </w:trPr>
        <w:tc>
          <w:tcPr>
            <w:tcW w:w="1695" w:type="pct"/>
            <w:shd w:val="clear" w:color="auto" w:fill="D9D9D9" w:themeFill="background1" w:themeFillShade="D9"/>
            <w:vAlign w:val="center"/>
          </w:tcPr>
          <w:p w14:paraId="677B44C9" w14:textId="77777777" w:rsidR="00D44805" w:rsidRPr="0028605C" w:rsidRDefault="00D44805"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5" w:type="pct"/>
            <w:shd w:val="clear" w:color="auto" w:fill="D9D9D9" w:themeFill="background1" w:themeFillShade="D9"/>
            <w:vAlign w:val="center"/>
          </w:tcPr>
          <w:p w14:paraId="7F0ACA3A" w14:textId="77777777" w:rsidR="00D44805" w:rsidRPr="0028605C" w:rsidRDefault="00D44805" w:rsidP="00590CD1">
            <w:pPr>
              <w:spacing w:after="0" w:line="240" w:lineRule="auto"/>
              <w:jc w:val="center"/>
              <w:rPr>
                <w:rFonts w:ascii="Verdana" w:hAnsi="Verdana" w:cs="Arial"/>
                <w:sz w:val="20"/>
                <w:szCs w:val="20"/>
              </w:rPr>
            </w:pPr>
            <w:r w:rsidRPr="0028605C">
              <w:rPr>
                <w:rFonts w:ascii="Verdana" w:hAnsi="Verdana" w:cs="Arial"/>
                <w:sz w:val="20"/>
                <w:szCs w:val="20"/>
              </w:rPr>
              <w:t>882 de 2019</w:t>
            </w:r>
          </w:p>
        </w:tc>
      </w:tr>
      <w:tr w:rsidR="00D44805" w:rsidRPr="0028605C" w14:paraId="4FEE8EBC" w14:textId="77777777" w:rsidTr="00FE6C91">
        <w:trPr>
          <w:trHeight w:val="284"/>
          <w:jc w:val="center"/>
        </w:trPr>
        <w:tc>
          <w:tcPr>
            <w:tcW w:w="1695" w:type="pct"/>
            <w:vAlign w:val="center"/>
          </w:tcPr>
          <w:p w14:paraId="16CAD6E7"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7EA30B1F" w14:textId="77777777" w:rsidR="00D44805" w:rsidRPr="0028605C" w:rsidRDefault="00D44805" w:rsidP="00590CD1">
            <w:pPr>
              <w:spacing w:after="0" w:line="240" w:lineRule="auto"/>
              <w:jc w:val="both"/>
              <w:rPr>
                <w:rFonts w:ascii="Verdana" w:hAnsi="Verdana" w:cs="Arial"/>
                <w:i/>
                <w:iCs/>
                <w:sz w:val="20"/>
                <w:szCs w:val="20"/>
              </w:rPr>
            </w:pPr>
            <w:r w:rsidRPr="0028605C">
              <w:rPr>
                <w:rFonts w:ascii="Verdana" w:hAnsi="Verdana" w:cs="Arial"/>
                <w:i/>
                <w:iCs/>
                <w:sz w:val="20"/>
                <w:szCs w:val="20"/>
              </w:rPr>
              <w:t>Aunar esfuerzos para apoyar la ejecución de las obras e interventoría del proyecto denominado “OPTIMIZACION CENTRO DE CONTROL MAESTRO ACUEDUCTO Y ALCANTARILLADO DE EMCALI EICE ESP FASE EN SANTIAGO DE CALI” y establecer las condiciones para hacer efectivo el Apoyo Financiero de la Nación al Municipio de Santiago de Cali- en el Departamento de Valle del Cauca.</w:t>
            </w:r>
          </w:p>
        </w:tc>
      </w:tr>
      <w:tr w:rsidR="00D44805" w:rsidRPr="0028605C" w14:paraId="2A3BF904" w14:textId="77777777" w:rsidTr="00FE6C91">
        <w:trPr>
          <w:trHeight w:val="284"/>
          <w:jc w:val="center"/>
        </w:trPr>
        <w:tc>
          <w:tcPr>
            <w:tcW w:w="1695" w:type="pct"/>
            <w:vAlign w:val="center"/>
          </w:tcPr>
          <w:p w14:paraId="0DE6A07C"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5" w:type="pct"/>
            <w:vAlign w:val="center"/>
          </w:tcPr>
          <w:p w14:paraId="63A774E2"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31 de diciembre de 2019</w:t>
            </w:r>
          </w:p>
        </w:tc>
      </w:tr>
      <w:tr w:rsidR="00D44805" w:rsidRPr="0028605C" w14:paraId="00795DFC" w14:textId="77777777" w:rsidTr="00FE6C91">
        <w:trPr>
          <w:trHeight w:val="284"/>
          <w:jc w:val="center"/>
        </w:trPr>
        <w:tc>
          <w:tcPr>
            <w:tcW w:w="1695" w:type="pct"/>
            <w:vAlign w:val="center"/>
          </w:tcPr>
          <w:p w14:paraId="59CCCC0B"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20BCA7AD"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D44805" w:rsidRPr="0028605C" w14:paraId="4A079A2C" w14:textId="77777777" w:rsidTr="00FE6C91">
        <w:trPr>
          <w:trHeight w:val="284"/>
          <w:jc w:val="center"/>
        </w:trPr>
        <w:tc>
          <w:tcPr>
            <w:tcW w:w="1695" w:type="pct"/>
            <w:vAlign w:val="center"/>
          </w:tcPr>
          <w:p w14:paraId="4B17409F"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5616F6D1"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D44805" w:rsidRPr="0028605C" w14:paraId="3AC8A8D6" w14:textId="77777777" w:rsidTr="00FE6C91">
        <w:trPr>
          <w:trHeight w:val="284"/>
          <w:jc w:val="center"/>
        </w:trPr>
        <w:tc>
          <w:tcPr>
            <w:tcW w:w="1695" w:type="pct"/>
            <w:vAlign w:val="center"/>
          </w:tcPr>
          <w:p w14:paraId="20B2798E"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79EE01D1"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EMPRESAS MUNICIPALES DE CALI EMCALI EICE E.S.P.</w:t>
            </w:r>
          </w:p>
        </w:tc>
      </w:tr>
      <w:tr w:rsidR="00D44805" w:rsidRPr="0028605C" w14:paraId="0259881B" w14:textId="77777777" w:rsidTr="00FE6C91">
        <w:trPr>
          <w:trHeight w:val="284"/>
          <w:jc w:val="center"/>
        </w:trPr>
        <w:tc>
          <w:tcPr>
            <w:tcW w:w="1695" w:type="pct"/>
            <w:vAlign w:val="center"/>
          </w:tcPr>
          <w:p w14:paraId="3F01E199"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46388BD7"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D44805" w:rsidRPr="0028605C" w14:paraId="25733F68" w14:textId="77777777" w:rsidTr="00FE6C91">
        <w:trPr>
          <w:trHeight w:val="284"/>
          <w:jc w:val="center"/>
        </w:trPr>
        <w:tc>
          <w:tcPr>
            <w:tcW w:w="1695" w:type="pct"/>
            <w:vAlign w:val="center"/>
          </w:tcPr>
          <w:p w14:paraId="3FC734D9"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584335C9"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$ 27.689.001.215</w:t>
            </w:r>
          </w:p>
        </w:tc>
      </w:tr>
      <w:tr w:rsidR="00D44805" w:rsidRPr="0028605C" w14:paraId="0B046BE8" w14:textId="77777777" w:rsidTr="00FE6C91">
        <w:trPr>
          <w:trHeight w:val="284"/>
          <w:jc w:val="center"/>
        </w:trPr>
        <w:tc>
          <w:tcPr>
            <w:tcW w:w="1695" w:type="pct"/>
            <w:vAlign w:val="center"/>
          </w:tcPr>
          <w:p w14:paraId="51543506" w14:textId="77777777" w:rsidR="00D44805" w:rsidRPr="0028605C" w:rsidRDefault="00D44805"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26830285"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Adición de $ 8.721.159.735 (recursos nación y EMCALI)</w:t>
            </w:r>
          </w:p>
        </w:tc>
      </w:tr>
      <w:tr w:rsidR="00D44805" w:rsidRPr="0028605C" w14:paraId="6661FA28" w14:textId="77777777" w:rsidTr="00FE6C91">
        <w:trPr>
          <w:trHeight w:val="284"/>
          <w:jc w:val="center"/>
        </w:trPr>
        <w:tc>
          <w:tcPr>
            <w:tcW w:w="1695" w:type="pct"/>
            <w:vAlign w:val="center"/>
          </w:tcPr>
          <w:p w14:paraId="43AC509D" w14:textId="77777777" w:rsidR="00D44805" w:rsidRPr="0028605C" w:rsidRDefault="00D44805"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5" w:type="pct"/>
            <w:vAlign w:val="center"/>
          </w:tcPr>
          <w:p w14:paraId="449D6CC1"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Adición de $ 1.027.053.489 (recursos nación PGN 2025)</w:t>
            </w:r>
          </w:p>
        </w:tc>
      </w:tr>
      <w:tr w:rsidR="00D44805" w:rsidRPr="0028605C" w14:paraId="1CB95048" w14:textId="77777777" w:rsidTr="00FE6C91">
        <w:trPr>
          <w:trHeight w:val="284"/>
          <w:jc w:val="center"/>
        </w:trPr>
        <w:tc>
          <w:tcPr>
            <w:tcW w:w="1695" w:type="pct"/>
            <w:vAlign w:val="center"/>
          </w:tcPr>
          <w:p w14:paraId="57C6CCC3"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00AA34D4"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de TREINTA (30) meses contados a partir del cumplimiento de los requisitos de ejecución, previo perfeccionamiento.</w:t>
            </w:r>
          </w:p>
        </w:tc>
      </w:tr>
      <w:tr w:rsidR="00D44805" w:rsidRPr="0028605C" w14:paraId="420AA529" w14:textId="77777777" w:rsidTr="00FE6C91">
        <w:trPr>
          <w:trHeight w:val="284"/>
          <w:jc w:val="center"/>
        </w:trPr>
        <w:tc>
          <w:tcPr>
            <w:tcW w:w="1695" w:type="pct"/>
            <w:vAlign w:val="center"/>
          </w:tcPr>
          <w:p w14:paraId="0C499488"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5" w:type="pct"/>
            <w:vAlign w:val="center"/>
          </w:tcPr>
          <w:p w14:paraId="7DD3D120"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31 de diciembre de 2019</w:t>
            </w:r>
          </w:p>
        </w:tc>
      </w:tr>
      <w:tr w:rsidR="00D44805" w:rsidRPr="0028605C" w14:paraId="4B2DD95A" w14:textId="77777777" w:rsidTr="00FE6C91">
        <w:trPr>
          <w:trHeight w:val="284"/>
          <w:jc w:val="center"/>
        </w:trPr>
        <w:tc>
          <w:tcPr>
            <w:tcW w:w="1695" w:type="pct"/>
            <w:vAlign w:val="center"/>
          </w:tcPr>
          <w:p w14:paraId="2D6EE0C0" w14:textId="77777777" w:rsidR="00D44805" w:rsidRPr="0028605C" w:rsidRDefault="00D44805"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5" w:type="pct"/>
            <w:vAlign w:val="center"/>
          </w:tcPr>
          <w:p w14:paraId="11B0EAD6"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sz w:val="20"/>
                <w:szCs w:val="20"/>
              </w:rPr>
              <w:t>30 de junio de 2022</w:t>
            </w:r>
          </w:p>
        </w:tc>
      </w:tr>
      <w:tr w:rsidR="00D44805" w:rsidRPr="0028605C" w14:paraId="0301B0C4" w14:textId="77777777" w:rsidTr="00FE6C91">
        <w:trPr>
          <w:trHeight w:val="284"/>
          <w:jc w:val="center"/>
        </w:trPr>
        <w:tc>
          <w:tcPr>
            <w:tcW w:w="1695" w:type="pct"/>
            <w:vMerge w:val="restart"/>
            <w:vAlign w:val="center"/>
          </w:tcPr>
          <w:p w14:paraId="38F821B8" w14:textId="7C9E3BA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REFORMULACI</w:t>
            </w:r>
            <w:r w:rsidR="009C6CB2" w:rsidRPr="0028605C">
              <w:rPr>
                <w:rFonts w:ascii="Verdana" w:hAnsi="Verdana" w:cs="Arial"/>
                <w:b/>
                <w:sz w:val="20"/>
                <w:szCs w:val="20"/>
              </w:rPr>
              <w:t>ONES</w:t>
            </w:r>
          </w:p>
        </w:tc>
        <w:tc>
          <w:tcPr>
            <w:tcW w:w="3305" w:type="pct"/>
            <w:vAlign w:val="center"/>
          </w:tcPr>
          <w:p w14:paraId="22326963" w14:textId="77777777" w:rsidR="00D44805" w:rsidRPr="0028605C" w:rsidRDefault="00D44805"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N°1, </w:t>
            </w:r>
            <w:r w:rsidRPr="0028605C">
              <w:rPr>
                <w:rFonts w:ascii="Verdana" w:hAnsi="Verdana" w:cs="Arial"/>
                <w:bCs/>
                <w:sz w:val="20"/>
                <w:szCs w:val="20"/>
              </w:rPr>
              <w:t>aprobada en el Comité Técnico No. 35 del 15 de noviembre de 2024, en la cual se adicionaron recursos por $ 8.721.159.735</w:t>
            </w:r>
          </w:p>
        </w:tc>
      </w:tr>
      <w:tr w:rsidR="00D44805" w:rsidRPr="0028605C" w14:paraId="2EDEB92C" w14:textId="77777777" w:rsidTr="00FE6C91">
        <w:trPr>
          <w:trHeight w:val="284"/>
          <w:jc w:val="center"/>
        </w:trPr>
        <w:tc>
          <w:tcPr>
            <w:tcW w:w="1695" w:type="pct"/>
            <w:vMerge/>
            <w:vAlign w:val="center"/>
          </w:tcPr>
          <w:p w14:paraId="72E712B6" w14:textId="77777777" w:rsidR="00D44805" w:rsidRPr="0028605C" w:rsidRDefault="00D44805" w:rsidP="00590CD1">
            <w:pPr>
              <w:spacing w:after="0" w:line="240" w:lineRule="auto"/>
              <w:jc w:val="both"/>
              <w:rPr>
                <w:rFonts w:ascii="Verdana" w:hAnsi="Verdana" w:cs="Arial"/>
                <w:b/>
                <w:sz w:val="20"/>
                <w:szCs w:val="20"/>
              </w:rPr>
            </w:pPr>
          </w:p>
        </w:tc>
        <w:tc>
          <w:tcPr>
            <w:tcW w:w="3305" w:type="pct"/>
            <w:vAlign w:val="center"/>
          </w:tcPr>
          <w:p w14:paraId="25C5C336"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N°2, </w:t>
            </w:r>
            <w:r w:rsidRPr="0028605C">
              <w:rPr>
                <w:rFonts w:ascii="Verdana" w:hAnsi="Verdana" w:cs="Arial"/>
                <w:bCs/>
                <w:sz w:val="20"/>
                <w:szCs w:val="20"/>
              </w:rPr>
              <w:t>aprobada en el Comité Técnico No. 18 del 27 de junio de 2025, en la cual se adicionaron recursos por $ 1.027.053.489</w:t>
            </w:r>
          </w:p>
        </w:tc>
      </w:tr>
      <w:tr w:rsidR="00D44805" w:rsidRPr="0028605C" w14:paraId="60C1A485" w14:textId="77777777" w:rsidTr="00FE6C91">
        <w:trPr>
          <w:trHeight w:val="284"/>
          <w:jc w:val="center"/>
        </w:trPr>
        <w:tc>
          <w:tcPr>
            <w:tcW w:w="1695" w:type="pct"/>
            <w:vAlign w:val="center"/>
          </w:tcPr>
          <w:p w14:paraId="31729C8F" w14:textId="77777777" w:rsidR="00D44805" w:rsidRPr="0028605C" w:rsidRDefault="00D44805"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5" w:type="pct"/>
            <w:vAlign w:val="center"/>
          </w:tcPr>
          <w:p w14:paraId="14ECF00B" w14:textId="77777777" w:rsidR="00D44805" w:rsidRPr="0028605C" w:rsidRDefault="00D44805" w:rsidP="00590CD1">
            <w:pPr>
              <w:spacing w:after="0" w:line="240" w:lineRule="auto"/>
              <w:jc w:val="both"/>
              <w:rPr>
                <w:rFonts w:ascii="Verdana" w:hAnsi="Verdana" w:cs="Arial"/>
                <w:spacing w:val="-3"/>
                <w:sz w:val="20"/>
                <w:szCs w:val="20"/>
              </w:rPr>
            </w:pPr>
            <w:r w:rsidRPr="0028605C">
              <w:rPr>
                <w:rFonts w:ascii="Verdana" w:hAnsi="Verdana" w:cs="Arial"/>
                <w:sz w:val="20"/>
                <w:szCs w:val="20"/>
              </w:rPr>
              <w:t>$ 37.437.214.439</w:t>
            </w:r>
          </w:p>
        </w:tc>
      </w:tr>
      <w:tr w:rsidR="009C6CB2" w:rsidRPr="0028605C" w14:paraId="0EB38C51" w14:textId="77777777" w:rsidTr="00FE6C91">
        <w:trPr>
          <w:trHeight w:val="284"/>
          <w:jc w:val="center"/>
        </w:trPr>
        <w:tc>
          <w:tcPr>
            <w:tcW w:w="1695" w:type="pct"/>
            <w:vMerge w:val="restart"/>
            <w:vAlign w:val="center"/>
          </w:tcPr>
          <w:p w14:paraId="7FD169F0" w14:textId="77777777" w:rsidR="009C6CB2" w:rsidRPr="0028605C" w:rsidRDefault="009C6CB2" w:rsidP="00590CD1">
            <w:pPr>
              <w:spacing w:after="0" w:line="240" w:lineRule="auto"/>
              <w:jc w:val="both"/>
              <w:rPr>
                <w:rFonts w:ascii="Verdana" w:hAnsi="Verdana" w:cs="Arial"/>
                <w:b/>
                <w:sz w:val="20"/>
                <w:szCs w:val="20"/>
              </w:rPr>
            </w:pPr>
            <w:r w:rsidRPr="0028605C">
              <w:rPr>
                <w:rFonts w:ascii="Verdana" w:hAnsi="Verdana" w:cs="Arial"/>
                <w:b/>
                <w:sz w:val="20"/>
                <w:szCs w:val="20"/>
              </w:rPr>
              <w:t>PRÓRROGAS</w:t>
            </w:r>
          </w:p>
        </w:tc>
        <w:tc>
          <w:tcPr>
            <w:tcW w:w="3305" w:type="pct"/>
            <w:vAlign w:val="center"/>
          </w:tcPr>
          <w:p w14:paraId="1FDA2469" w14:textId="77777777" w:rsidR="009C6CB2" w:rsidRPr="0028605C" w:rsidRDefault="009C6CB2" w:rsidP="00590CD1">
            <w:pPr>
              <w:spacing w:after="0" w:line="240" w:lineRule="auto"/>
              <w:jc w:val="both"/>
              <w:rPr>
                <w:rFonts w:ascii="Verdana" w:hAnsi="Verdana" w:cs="Arial"/>
                <w:sz w:val="20"/>
                <w:szCs w:val="20"/>
              </w:rPr>
            </w:pPr>
            <w:r w:rsidRPr="0028605C">
              <w:rPr>
                <w:rFonts w:ascii="Verdana" w:hAnsi="Verdana" w:cs="Arial"/>
                <w:b/>
                <w:bCs/>
                <w:sz w:val="20"/>
                <w:szCs w:val="20"/>
              </w:rPr>
              <w:t>Primera:</w:t>
            </w:r>
            <w:r w:rsidRPr="0028605C">
              <w:rPr>
                <w:rFonts w:ascii="Verdana" w:hAnsi="Verdana" w:cs="Arial"/>
                <w:sz w:val="20"/>
                <w:szCs w:val="20"/>
              </w:rPr>
              <w:t xml:space="preserve"> Se prorrogó el plazo de ejecución del convenio hasta el 30 de junio de 2024, mediante Otrosí No. 1 de fecha 15 de junio de 2022.</w:t>
            </w:r>
          </w:p>
        </w:tc>
      </w:tr>
      <w:tr w:rsidR="009C6CB2" w:rsidRPr="0028605C" w14:paraId="4D245D3A" w14:textId="77777777" w:rsidTr="00FE6C91">
        <w:trPr>
          <w:trHeight w:val="284"/>
          <w:jc w:val="center"/>
        </w:trPr>
        <w:tc>
          <w:tcPr>
            <w:tcW w:w="1695" w:type="pct"/>
            <w:vMerge/>
            <w:vAlign w:val="center"/>
          </w:tcPr>
          <w:p w14:paraId="191AAD6F" w14:textId="77777777" w:rsidR="009C6CB2" w:rsidRPr="0028605C" w:rsidRDefault="009C6CB2" w:rsidP="00590CD1">
            <w:pPr>
              <w:spacing w:after="0" w:line="240" w:lineRule="auto"/>
              <w:jc w:val="both"/>
              <w:rPr>
                <w:rFonts w:ascii="Verdana" w:hAnsi="Verdana" w:cs="Arial"/>
                <w:b/>
                <w:sz w:val="20"/>
                <w:szCs w:val="20"/>
              </w:rPr>
            </w:pPr>
          </w:p>
        </w:tc>
        <w:tc>
          <w:tcPr>
            <w:tcW w:w="3305" w:type="pct"/>
            <w:vAlign w:val="center"/>
          </w:tcPr>
          <w:p w14:paraId="2F7C4308" w14:textId="77777777" w:rsidR="009C6CB2" w:rsidRPr="0028605C" w:rsidRDefault="009C6CB2" w:rsidP="00590CD1">
            <w:pPr>
              <w:spacing w:after="0" w:line="240" w:lineRule="auto"/>
              <w:jc w:val="both"/>
              <w:rPr>
                <w:rFonts w:ascii="Verdana" w:hAnsi="Verdana" w:cs="Arial"/>
                <w:sz w:val="20"/>
                <w:szCs w:val="20"/>
              </w:rPr>
            </w:pPr>
            <w:r w:rsidRPr="0028605C">
              <w:rPr>
                <w:rFonts w:ascii="Verdana" w:hAnsi="Verdana" w:cs="Arial"/>
                <w:b/>
                <w:bCs/>
                <w:sz w:val="20"/>
                <w:szCs w:val="20"/>
              </w:rPr>
              <w:t>Segunda:</w:t>
            </w:r>
            <w:r w:rsidRPr="0028605C">
              <w:rPr>
                <w:rFonts w:ascii="Verdana" w:hAnsi="Verdana" w:cs="Arial"/>
                <w:sz w:val="20"/>
                <w:szCs w:val="20"/>
              </w:rPr>
              <w:t xml:space="preserve"> Se prorrogó el plazo de ejecución del convenio hasta el 10 de enero de 2025, mediante Otrosí No. 2 de fecha 15 de agosto de 2024.</w:t>
            </w:r>
          </w:p>
        </w:tc>
      </w:tr>
      <w:tr w:rsidR="009C6CB2" w:rsidRPr="0028605C" w14:paraId="514E24B0" w14:textId="77777777" w:rsidTr="00FE6C91">
        <w:trPr>
          <w:trHeight w:val="284"/>
          <w:jc w:val="center"/>
        </w:trPr>
        <w:tc>
          <w:tcPr>
            <w:tcW w:w="1695" w:type="pct"/>
            <w:vMerge/>
            <w:vAlign w:val="center"/>
          </w:tcPr>
          <w:p w14:paraId="07195350" w14:textId="77777777" w:rsidR="009C6CB2" w:rsidRPr="0028605C" w:rsidRDefault="009C6CB2" w:rsidP="00590CD1">
            <w:pPr>
              <w:spacing w:after="0" w:line="240" w:lineRule="auto"/>
              <w:jc w:val="both"/>
              <w:rPr>
                <w:rFonts w:ascii="Verdana" w:hAnsi="Verdana" w:cs="Arial"/>
                <w:b/>
                <w:sz w:val="20"/>
                <w:szCs w:val="20"/>
              </w:rPr>
            </w:pPr>
          </w:p>
        </w:tc>
        <w:tc>
          <w:tcPr>
            <w:tcW w:w="3305" w:type="pct"/>
            <w:vAlign w:val="center"/>
          </w:tcPr>
          <w:p w14:paraId="719DE459" w14:textId="77777777" w:rsidR="009C6CB2" w:rsidRPr="0028605C" w:rsidRDefault="009C6CB2"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Tercera: </w:t>
            </w:r>
            <w:r w:rsidRPr="0028605C">
              <w:rPr>
                <w:rFonts w:ascii="Verdana" w:hAnsi="Verdana" w:cs="Arial"/>
                <w:sz w:val="20"/>
                <w:szCs w:val="20"/>
              </w:rPr>
              <w:t>Se prorrogó el plazo de ejecución del convenio hasta el 10 de enero de 2026, mediante Otrosí No. 3 de fecha 10 de enero de 2025.</w:t>
            </w:r>
          </w:p>
        </w:tc>
      </w:tr>
      <w:tr w:rsidR="009C6CB2" w:rsidRPr="0028605C" w14:paraId="127AD22B" w14:textId="77777777" w:rsidTr="00FE6C91">
        <w:trPr>
          <w:trHeight w:val="284"/>
          <w:jc w:val="center"/>
        </w:trPr>
        <w:tc>
          <w:tcPr>
            <w:tcW w:w="1695" w:type="pct"/>
            <w:vMerge/>
            <w:vAlign w:val="center"/>
          </w:tcPr>
          <w:p w14:paraId="3FB391C7" w14:textId="77777777" w:rsidR="009C6CB2" w:rsidRPr="0028605C" w:rsidRDefault="009C6CB2" w:rsidP="00590CD1">
            <w:pPr>
              <w:spacing w:after="0" w:line="240" w:lineRule="auto"/>
              <w:jc w:val="both"/>
              <w:rPr>
                <w:rFonts w:ascii="Verdana" w:hAnsi="Verdana" w:cs="Arial"/>
                <w:b/>
                <w:sz w:val="20"/>
                <w:szCs w:val="20"/>
              </w:rPr>
            </w:pPr>
          </w:p>
        </w:tc>
        <w:tc>
          <w:tcPr>
            <w:tcW w:w="3305" w:type="pct"/>
            <w:vAlign w:val="center"/>
          </w:tcPr>
          <w:p w14:paraId="66EC4E0A" w14:textId="3849C24D" w:rsidR="009C6CB2" w:rsidRPr="0028605C" w:rsidRDefault="009C6CB2" w:rsidP="00590CD1">
            <w:pPr>
              <w:spacing w:after="0" w:line="240" w:lineRule="auto"/>
              <w:jc w:val="both"/>
              <w:rPr>
                <w:rFonts w:ascii="Verdana" w:hAnsi="Verdana" w:cs="Arial"/>
                <w:b/>
                <w:bCs/>
                <w:sz w:val="20"/>
                <w:szCs w:val="20"/>
              </w:rPr>
            </w:pPr>
            <w:r w:rsidRPr="0028605C">
              <w:rPr>
                <w:rFonts w:ascii="Verdana" w:hAnsi="Verdana" w:cs="Arial"/>
                <w:b/>
                <w:bCs/>
                <w:sz w:val="20"/>
                <w:szCs w:val="20"/>
              </w:rPr>
              <w:t xml:space="preserve">Cuarta: </w:t>
            </w:r>
            <w:r w:rsidRPr="0028605C">
              <w:rPr>
                <w:rFonts w:ascii="Verdana" w:hAnsi="Verdana" w:cs="Arial"/>
                <w:sz w:val="20"/>
                <w:szCs w:val="20"/>
              </w:rPr>
              <w:t>Se prorrogó el plazo de ejecución del convenio hasta el 31 de diciembre de 2026, mediante Otrosí No. 4 de fecha 08 de enero de 2026.</w:t>
            </w:r>
          </w:p>
        </w:tc>
      </w:tr>
      <w:tr w:rsidR="00D44805" w:rsidRPr="0028605C" w14:paraId="65E01259" w14:textId="77777777" w:rsidTr="00FE6C91">
        <w:trPr>
          <w:trHeight w:val="284"/>
          <w:jc w:val="center"/>
        </w:trPr>
        <w:tc>
          <w:tcPr>
            <w:tcW w:w="1695" w:type="pct"/>
            <w:vAlign w:val="center"/>
          </w:tcPr>
          <w:p w14:paraId="3DE2659B"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SUSPENSIONES </w:t>
            </w:r>
          </w:p>
        </w:tc>
        <w:tc>
          <w:tcPr>
            <w:tcW w:w="3305" w:type="pct"/>
            <w:vAlign w:val="center"/>
          </w:tcPr>
          <w:p w14:paraId="3160B3D7" w14:textId="77777777" w:rsidR="00D44805" w:rsidRPr="0028605C" w:rsidRDefault="00D44805" w:rsidP="00590CD1">
            <w:pPr>
              <w:spacing w:after="0" w:line="240" w:lineRule="auto"/>
              <w:jc w:val="both"/>
              <w:rPr>
                <w:rFonts w:ascii="Verdana" w:hAnsi="Verdana" w:cs="Arial"/>
                <w:sz w:val="20"/>
                <w:szCs w:val="20"/>
              </w:rPr>
            </w:pPr>
            <w:r w:rsidRPr="0028605C">
              <w:rPr>
                <w:rFonts w:ascii="Verdana" w:hAnsi="Verdana" w:cs="Arial"/>
                <w:b/>
                <w:bCs/>
                <w:sz w:val="20"/>
                <w:szCs w:val="20"/>
              </w:rPr>
              <w:t>Suspensión No. 1.</w:t>
            </w:r>
            <w:r w:rsidRPr="0028605C">
              <w:rPr>
                <w:rFonts w:ascii="Verdana" w:hAnsi="Verdana" w:cs="Arial"/>
                <w:sz w:val="20"/>
                <w:szCs w:val="20"/>
              </w:rPr>
              <w:t xml:space="preserve"> Suscrita el 28 de junio de 2024, con fecha de reinicio del 15 de agosto de 2024.</w:t>
            </w:r>
          </w:p>
        </w:tc>
      </w:tr>
      <w:tr w:rsidR="00D44805" w:rsidRPr="0028605C" w14:paraId="2C45367C" w14:textId="77777777" w:rsidTr="00FE6C91">
        <w:trPr>
          <w:trHeight w:val="284"/>
          <w:jc w:val="center"/>
        </w:trPr>
        <w:tc>
          <w:tcPr>
            <w:tcW w:w="1695" w:type="pct"/>
            <w:vAlign w:val="center"/>
          </w:tcPr>
          <w:p w14:paraId="602CD8F7" w14:textId="77777777" w:rsidR="00D44805" w:rsidRPr="0028605C" w:rsidRDefault="00D44805" w:rsidP="00590CD1">
            <w:pPr>
              <w:spacing w:after="0" w:line="240" w:lineRule="auto"/>
              <w:jc w:val="both"/>
              <w:rPr>
                <w:rFonts w:ascii="Verdana" w:hAnsi="Verdana" w:cs="Arial"/>
                <w:b/>
                <w:sz w:val="20"/>
                <w:szCs w:val="20"/>
              </w:rPr>
            </w:pPr>
            <w:r w:rsidRPr="0028605C">
              <w:rPr>
                <w:rFonts w:ascii="Verdana" w:hAnsi="Verdana" w:cs="Arial"/>
                <w:b/>
                <w:sz w:val="20"/>
                <w:szCs w:val="20"/>
              </w:rPr>
              <w:t>FECHA DE TERMINACION</w:t>
            </w:r>
          </w:p>
        </w:tc>
        <w:tc>
          <w:tcPr>
            <w:tcW w:w="3305" w:type="pct"/>
            <w:vAlign w:val="center"/>
          </w:tcPr>
          <w:p w14:paraId="338C6681" w14:textId="2D521301" w:rsidR="00D44805" w:rsidRPr="0028605C" w:rsidRDefault="00C821D7" w:rsidP="00590CD1">
            <w:pPr>
              <w:spacing w:after="0" w:line="240" w:lineRule="auto"/>
              <w:jc w:val="both"/>
              <w:rPr>
                <w:rFonts w:ascii="Verdana" w:hAnsi="Verdana" w:cs="Arial"/>
                <w:sz w:val="20"/>
                <w:szCs w:val="20"/>
              </w:rPr>
            </w:pPr>
            <w:r w:rsidRPr="0028605C">
              <w:rPr>
                <w:rFonts w:ascii="Verdana" w:hAnsi="Verdana" w:cs="Arial"/>
                <w:sz w:val="20"/>
                <w:szCs w:val="20"/>
              </w:rPr>
              <w:t>31</w:t>
            </w:r>
            <w:r w:rsidR="00D44805" w:rsidRPr="0028605C">
              <w:rPr>
                <w:rFonts w:ascii="Verdana" w:hAnsi="Verdana" w:cs="Arial"/>
                <w:sz w:val="20"/>
                <w:szCs w:val="20"/>
              </w:rPr>
              <w:t xml:space="preserve"> de</w:t>
            </w:r>
            <w:r w:rsidRPr="0028605C">
              <w:rPr>
                <w:rFonts w:ascii="Verdana" w:hAnsi="Verdana" w:cs="Arial"/>
                <w:sz w:val="20"/>
                <w:szCs w:val="20"/>
              </w:rPr>
              <w:t xml:space="preserve"> diciembre</w:t>
            </w:r>
            <w:r w:rsidR="00D44805" w:rsidRPr="0028605C">
              <w:rPr>
                <w:rFonts w:ascii="Verdana" w:hAnsi="Verdana" w:cs="Arial"/>
                <w:sz w:val="20"/>
                <w:szCs w:val="20"/>
              </w:rPr>
              <w:t xml:space="preserve"> de 2026</w:t>
            </w:r>
          </w:p>
        </w:tc>
      </w:tr>
    </w:tbl>
    <w:p w14:paraId="4332BB88" w14:textId="77777777" w:rsidR="00745B83" w:rsidRDefault="00745B83" w:rsidP="00590CD1">
      <w:pPr>
        <w:spacing w:after="0" w:line="240" w:lineRule="auto"/>
        <w:jc w:val="both"/>
        <w:rPr>
          <w:rFonts w:ascii="Verdana" w:hAnsi="Verdana" w:cs="Arial"/>
          <w:kern w:val="0"/>
        </w:rPr>
      </w:pPr>
    </w:p>
    <w:p w14:paraId="78A312F7" w14:textId="77777777" w:rsidR="005D5333" w:rsidRDefault="005D5333" w:rsidP="00590CD1">
      <w:pPr>
        <w:spacing w:after="0" w:line="240" w:lineRule="auto"/>
        <w:jc w:val="both"/>
        <w:rPr>
          <w:rFonts w:ascii="Verdana" w:hAnsi="Verdana" w:cs="Arial"/>
          <w:kern w:val="0"/>
        </w:rPr>
      </w:pPr>
    </w:p>
    <w:p w14:paraId="52870B70" w14:textId="77777777" w:rsidR="00E4169B" w:rsidRDefault="00E4169B" w:rsidP="00E4169B">
      <w:pPr>
        <w:spacing w:after="0" w:line="240" w:lineRule="auto"/>
        <w:jc w:val="both"/>
        <w:rPr>
          <w:rFonts w:ascii="Verdana" w:hAnsi="Verdana" w:cs="Arial"/>
          <w:kern w:val="0"/>
        </w:rPr>
      </w:pPr>
    </w:p>
    <w:p w14:paraId="0E59D241" w14:textId="0762ED8A" w:rsidR="00E4169B" w:rsidRPr="00E4169B" w:rsidRDefault="00E4169B" w:rsidP="00E4169B">
      <w:pPr>
        <w:spacing w:after="0" w:line="240" w:lineRule="auto"/>
        <w:jc w:val="both"/>
        <w:rPr>
          <w:rFonts w:ascii="Verdana" w:hAnsi="Verdana" w:cs="Arial"/>
          <w:b/>
          <w:bCs/>
          <w:i/>
          <w:iCs/>
          <w:kern w:val="0"/>
          <w:u w:val="single"/>
        </w:rPr>
      </w:pPr>
      <w:r w:rsidRPr="00E4169B">
        <w:rPr>
          <w:rFonts w:ascii="Verdana" w:hAnsi="Verdana" w:cs="Arial"/>
          <w:b/>
          <w:bCs/>
          <w:i/>
          <w:iCs/>
          <w:kern w:val="0"/>
          <w:u w:val="single"/>
        </w:rPr>
        <w:t>Sobre su importancia estratégica:</w:t>
      </w:r>
    </w:p>
    <w:p w14:paraId="143E199D" w14:textId="77777777" w:rsidR="00E4169B" w:rsidRDefault="00E4169B" w:rsidP="00E4169B">
      <w:pPr>
        <w:spacing w:after="0" w:line="240" w:lineRule="auto"/>
        <w:jc w:val="both"/>
        <w:rPr>
          <w:rFonts w:ascii="Verdana" w:hAnsi="Verdana" w:cs="Arial"/>
          <w:kern w:val="0"/>
        </w:rPr>
      </w:pPr>
    </w:p>
    <w:p w14:paraId="5E6A782A" w14:textId="21CE9C95" w:rsidR="00E4169B" w:rsidRPr="00E4169B" w:rsidRDefault="00E4169B" w:rsidP="00E4169B">
      <w:pPr>
        <w:spacing w:after="0" w:line="240" w:lineRule="auto"/>
        <w:jc w:val="both"/>
        <w:rPr>
          <w:rFonts w:ascii="Verdana" w:hAnsi="Verdana" w:cs="Arial"/>
          <w:kern w:val="0"/>
        </w:rPr>
      </w:pPr>
      <w:r w:rsidRPr="00E4169B">
        <w:rPr>
          <w:rFonts w:ascii="Verdana" w:hAnsi="Verdana" w:cs="Arial"/>
          <w:kern w:val="0"/>
        </w:rPr>
        <w:t xml:space="preserve">El CENTRO DE CONTROL MAESTRO - CCM es la integración de varios componentes como: </w:t>
      </w:r>
    </w:p>
    <w:p w14:paraId="3590BC6C" w14:textId="77777777" w:rsidR="00E4169B" w:rsidRPr="00E4169B" w:rsidRDefault="00E4169B" w:rsidP="00E4169B">
      <w:pPr>
        <w:pStyle w:val="Prrafodelista"/>
        <w:numPr>
          <w:ilvl w:val="0"/>
          <w:numId w:val="33"/>
        </w:numPr>
        <w:spacing w:after="0" w:line="240" w:lineRule="auto"/>
        <w:jc w:val="both"/>
        <w:rPr>
          <w:rFonts w:ascii="Verdana" w:hAnsi="Verdana" w:cs="Arial"/>
          <w:kern w:val="0"/>
        </w:rPr>
      </w:pPr>
      <w:r w:rsidRPr="00E4169B">
        <w:rPr>
          <w:rFonts w:ascii="Verdana" w:hAnsi="Verdana" w:cs="Arial"/>
          <w:kern w:val="0"/>
        </w:rPr>
        <w:t>SCADA (Supervisión, Control y Adquisición de Datos).</w:t>
      </w:r>
    </w:p>
    <w:p w14:paraId="0C995AEC" w14:textId="77777777" w:rsidR="00E4169B" w:rsidRPr="00E4169B" w:rsidRDefault="00E4169B" w:rsidP="00E4169B">
      <w:pPr>
        <w:pStyle w:val="Prrafodelista"/>
        <w:numPr>
          <w:ilvl w:val="0"/>
          <w:numId w:val="33"/>
        </w:numPr>
        <w:spacing w:after="0" w:line="240" w:lineRule="auto"/>
        <w:jc w:val="both"/>
        <w:rPr>
          <w:rFonts w:ascii="Verdana" w:hAnsi="Verdana" w:cs="Arial"/>
          <w:kern w:val="0"/>
        </w:rPr>
      </w:pPr>
      <w:r w:rsidRPr="00E4169B">
        <w:rPr>
          <w:rFonts w:ascii="Verdana" w:hAnsi="Verdana" w:cs="Arial"/>
          <w:kern w:val="0"/>
        </w:rPr>
        <w:t>GID (Gestión de Información de Daños).</w:t>
      </w:r>
    </w:p>
    <w:p w14:paraId="7241C17C" w14:textId="77777777" w:rsidR="00E4169B" w:rsidRPr="00E4169B" w:rsidRDefault="00E4169B" w:rsidP="00E4169B">
      <w:pPr>
        <w:pStyle w:val="Prrafodelista"/>
        <w:numPr>
          <w:ilvl w:val="0"/>
          <w:numId w:val="33"/>
        </w:numPr>
        <w:spacing w:after="0" w:line="240" w:lineRule="auto"/>
        <w:jc w:val="both"/>
        <w:rPr>
          <w:rFonts w:ascii="Verdana" w:hAnsi="Verdana" w:cs="Arial"/>
          <w:kern w:val="0"/>
        </w:rPr>
      </w:pPr>
      <w:r w:rsidRPr="00E4169B">
        <w:rPr>
          <w:rFonts w:ascii="Verdana" w:hAnsi="Verdana" w:cs="Arial"/>
          <w:kern w:val="0"/>
        </w:rPr>
        <w:t>SIG (Sistema de Información Geográfico).</w:t>
      </w:r>
    </w:p>
    <w:p w14:paraId="5FA8A343" w14:textId="77777777" w:rsidR="00E4169B" w:rsidRPr="00E4169B" w:rsidRDefault="00E4169B" w:rsidP="00E4169B">
      <w:pPr>
        <w:pStyle w:val="Prrafodelista"/>
        <w:numPr>
          <w:ilvl w:val="0"/>
          <w:numId w:val="33"/>
        </w:numPr>
        <w:spacing w:after="0" w:line="240" w:lineRule="auto"/>
        <w:jc w:val="both"/>
        <w:rPr>
          <w:rFonts w:ascii="Verdana" w:hAnsi="Verdana" w:cs="Arial"/>
          <w:kern w:val="0"/>
        </w:rPr>
      </w:pPr>
      <w:r w:rsidRPr="00E4169B">
        <w:rPr>
          <w:rFonts w:ascii="Verdana" w:hAnsi="Verdana" w:cs="Arial"/>
          <w:kern w:val="0"/>
        </w:rPr>
        <w:t>MSH (Modelo de Simulación Hidráulica)</w:t>
      </w:r>
    </w:p>
    <w:p w14:paraId="638C2CDC" w14:textId="77777777" w:rsidR="00E4169B" w:rsidRPr="00E4169B" w:rsidRDefault="00E4169B" w:rsidP="00E4169B">
      <w:pPr>
        <w:spacing w:after="0" w:line="240" w:lineRule="auto"/>
        <w:jc w:val="both"/>
        <w:rPr>
          <w:rFonts w:ascii="Verdana" w:hAnsi="Verdana" w:cs="Arial"/>
          <w:kern w:val="0"/>
        </w:rPr>
      </w:pPr>
    </w:p>
    <w:p w14:paraId="13A1E6DD" w14:textId="77777777" w:rsidR="00E4169B" w:rsidRPr="00E4169B" w:rsidRDefault="00E4169B" w:rsidP="00E4169B">
      <w:pPr>
        <w:spacing w:after="0" w:line="240" w:lineRule="auto"/>
        <w:jc w:val="both"/>
        <w:rPr>
          <w:rFonts w:ascii="Verdana" w:hAnsi="Verdana" w:cs="Arial"/>
          <w:kern w:val="0"/>
        </w:rPr>
      </w:pPr>
      <w:r w:rsidRPr="00E4169B">
        <w:rPr>
          <w:rFonts w:ascii="Verdana" w:hAnsi="Verdana" w:cs="Arial"/>
          <w:kern w:val="0"/>
        </w:rPr>
        <w:t>Centralizando la información de la infraestructura, variables y parámetros del Sistema de Distribución de Agua Potable y del Sistema de Drenaje de Aguas Lluvias y Residuales, de tal manera que permita el monitoreo, control, análisis, modelado, y toma de decisiones como soporte para los distintos subprocesos de la UENAA.</w:t>
      </w:r>
    </w:p>
    <w:p w14:paraId="45227830" w14:textId="77777777" w:rsidR="00E4169B" w:rsidRPr="00E4169B" w:rsidRDefault="00E4169B" w:rsidP="00E4169B">
      <w:pPr>
        <w:spacing w:after="0" w:line="240" w:lineRule="auto"/>
        <w:jc w:val="both"/>
        <w:rPr>
          <w:rFonts w:ascii="Verdana" w:hAnsi="Verdana" w:cs="Arial"/>
          <w:kern w:val="0"/>
        </w:rPr>
      </w:pPr>
    </w:p>
    <w:p w14:paraId="6FD0E1A5" w14:textId="5669A35A" w:rsidR="005D5333" w:rsidRDefault="00E4169B" w:rsidP="00E4169B">
      <w:pPr>
        <w:spacing w:after="0" w:line="240" w:lineRule="auto"/>
        <w:jc w:val="both"/>
        <w:rPr>
          <w:rFonts w:ascii="Verdana" w:hAnsi="Verdana" w:cs="Arial"/>
          <w:kern w:val="0"/>
        </w:rPr>
      </w:pPr>
      <w:r w:rsidRPr="00E4169B">
        <w:rPr>
          <w:rFonts w:ascii="Verdana" w:hAnsi="Verdana" w:cs="Arial"/>
          <w:kern w:val="0"/>
        </w:rPr>
        <w:t>Con el objetivo de maximizar la confiabilidad general del sistema, desarrollando procesos de entrenamiento y metodologías de trabajo que maximicen el aprovechamiento de tales herramientas tecnológicas e implementar la medición eléctrica para el logro de la eficiencia energética.</w:t>
      </w:r>
    </w:p>
    <w:p w14:paraId="77CB8B5F" w14:textId="77777777" w:rsidR="00E4169B" w:rsidRDefault="00E4169B" w:rsidP="00E4169B">
      <w:pPr>
        <w:spacing w:after="0" w:line="240" w:lineRule="auto"/>
        <w:jc w:val="both"/>
        <w:rPr>
          <w:rFonts w:ascii="Verdana" w:hAnsi="Verdana" w:cs="Arial"/>
          <w:kern w:val="0"/>
        </w:rPr>
      </w:pPr>
    </w:p>
    <w:p w14:paraId="08C02918" w14:textId="1758349D" w:rsidR="00E4169B" w:rsidRDefault="00E4169B" w:rsidP="00E4169B">
      <w:pPr>
        <w:spacing w:after="0" w:line="240" w:lineRule="auto"/>
        <w:jc w:val="both"/>
        <w:rPr>
          <w:rFonts w:ascii="Verdana" w:hAnsi="Verdana" w:cs="Arial"/>
          <w:kern w:val="0"/>
        </w:rPr>
      </w:pPr>
      <w:r w:rsidRPr="00E4169B">
        <w:rPr>
          <w:rFonts w:ascii="Verdana" w:hAnsi="Verdana" w:cs="Arial"/>
          <w:kern w:val="0"/>
        </w:rPr>
        <w:lastRenderedPageBreak/>
        <w:drawing>
          <wp:inline distT="0" distB="0" distL="0" distR="0" wp14:anchorId="69BD6A1C" wp14:editId="594183EC">
            <wp:extent cx="2682240" cy="2006793"/>
            <wp:effectExtent l="0" t="0" r="0" b="0"/>
            <wp:docPr id="1875182339" name="Marcador de contenido 4">
              <a:extLst xmlns:a="http://schemas.openxmlformats.org/drawingml/2006/main">
                <a:ext uri="{FF2B5EF4-FFF2-40B4-BE49-F238E27FC236}">
                  <a16:creationId xmlns:a16="http://schemas.microsoft.com/office/drawing/2014/main" id="{5BB16FE7-2C7C-F8C1-39F1-BBC48E5538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rcador de contenido 4">
                      <a:extLst>
                        <a:ext uri="{FF2B5EF4-FFF2-40B4-BE49-F238E27FC236}">
                          <a16:creationId xmlns:a16="http://schemas.microsoft.com/office/drawing/2014/main" id="{5BB16FE7-2C7C-F8C1-39F1-BBC48E5538D8}"/>
                        </a:ext>
                      </a:extLst>
                    </pic:cNvPr>
                    <pic:cNvPicPr>
                      <a:picLocks noChangeAspect="1"/>
                    </pic:cNvPicPr>
                  </pic:nvPicPr>
                  <pic:blipFill>
                    <a:blip r:embed="rId51"/>
                    <a:srcRect l="10840"/>
                    <a:stretch/>
                  </pic:blipFill>
                  <pic:spPr>
                    <a:xfrm>
                      <a:off x="0" y="0"/>
                      <a:ext cx="2695074" cy="2016395"/>
                    </a:xfrm>
                    <a:prstGeom prst="rect">
                      <a:avLst/>
                    </a:prstGeom>
                  </pic:spPr>
                </pic:pic>
              </a:graphicData>
            </a:graphic>
          </wp:inline>
        </w:drawing>
      </w:r>
      <w:r w:rsidRPr="00E4169B">
        <w:rPr>
          <w:noProof/>
        </w:rPr>
        <w:t xml:space="preserve"> </w:t>
      </w:r>
      <w:r w:rsidRPr="00E4169B">
        <w:rPr>
          <w:rFonts w:ascii="Verdana" w:hAnsi="Verdana" w:cs="Arial"/>
          <w:kern w:val="0"/>
        </w:rPr>
        <w:drawing>
          <wp:inline distT="0" distB="0" distL="0" distR="0" wp14:anchorId="100FB170" wp14:editId="57B2621F">
            <wp:extent cx="3061314" cy="2146935"/>
            <wp:effectExtent l="0" t="0" r="6350" b="5715"/>
            <wp:docPr id="14" name="Marcador de contenido 2">
              <a:extLst xmlns:a="http://schemas.openxmlformats.org/drawingml/2006/main">
                <a:ext uri="{FF2B5EF4-FFF2-40B4-BE49-F238E27FC236}">
                  <a16:creationId xmlns:a16="http://schemas.microsoft.com/office/drawing/2014/main" id="{44438118-DD9B-6CE2-81B2-0927DF99AE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rcador de contenido 2">
                      <a:extLst>
                        <a:ext uri="{FF2B5EF4-FFF2-40B4-BE49-F238E27FC236}">
                          <a16:creationId xmlns:a16="http://schemas.microsoft.com/office/drawing/2014/main" id="{44438118-DD9B-6CE2-81B2-0927DF99AE57}"/>
                        </a:ext>
                      </a:extLst>
                    </pic:cNvPr>
                    <pic:cNvPicPr>
                      <a:picLocks noChangeAspect="1"/>
                    </pic:cNvPicPr>
                  </pic:nvPicPr>
                  <pic:blipFill>
                    <a:blip r:embed="rId52"/>
                    <a:stretch>
                      <a:fillRect/>
                    </a:stretch>
                  </pic:blipFill>
                  <pic:spPr>
                    <a:xfrm>
                      <a:off x="0" y="0"/>
                      <a:ext cx="3065140" cy="2149618"/>
                    </a:xfrm>
                    <a:prstGeom prst="rect">
                      <a:avLst/>
                    </a:prstGeom>
                  </pic:spPr>
                </pic:pic>
              </a:graphicData>
            </a:graphic>
          </wp:inline>
        </w:drawing>
      </w:r>
    </w:p>
    <w:p w14:paraId="6FA64D99" w14:textId="77777777" w:rsidR="005D5333" w:rsidRDefault="005D5333" w:rsidP="00590CD1">
      <w:pPr>
        <w:spacing w:after="0" w:line="240" w:lineRule="auto"/>
        <w:jc w:val="both"/>
        <w:rPr>
          <w:rFonts w:ascii="Verdana" w:hAnsi="Verdana" w:cs="Arial"/>
          <w:kern w:val="0"/>
        </w:rPr>
      </w:pPr>
    </w:p>
    <w:p w14:paraId="46401053" w14:textId="77777777" w:rsidR="00E4169B" w:rsidRDefault="00E4169B" w:rsidP="00590CD1">
      <w:pPr>
        <w:spacing w:after="0" w:line="240" w:lineRule="auto"/>
        <w:jc w:val="both"/>
        <w:rPr>
          <w:rFonts w:ascii="Verdana" w:hAnsi="Verdana" w:cs="Arial"/>
          <w:kern w:val="0"/>
        </w:rPr>
      </w:pPr>
    </w:p>
    <w:p w14:paraId="29A708DE" w14:textId="48D09B3C" w:rsidR="00E4169B" w:rsidRPr="00E4169B" w:rsidRDefault="00E4169B" w:rsidP="00E4169B">
      <w:pPr>
        <w:spacing w:after="0" w:line="240" w:lineRule="auto"/>
        <w:jc w:val="both"/>
        <w:rPr>
          <w:rFonts w:ascii="Verdana" w:hAnsi="Verdana" w:cs="Arial"/>
          <w:b/>
          <w:bCs/>
          <w:i/>
          <w:iCs/>
          <w:kern w:val="0"/>
          <w:u w:val="single"/>
        </w:rPr>
      </w:pPr>
      <w:r w:rsidRPr="00E4169B">
        <w:rPr>
          <w:rFonts w:ascii="Verdana" w:hAnsi="Verdana" w:cs="Arial"/>
          <w:b/>
          <w:bCs/>
          <w:i/>
          <w:iCs/>
          <w:kern w:val="0"/>
          <w:u w:val="single"/>
        </w:rPr>
        <w:t xml:space="preserve">Sobre su </w:t>
      </w:r>
      <w:r w:rsidRPr="00E4169B">
        <w:rPr>
          <w:rFonts w:ascii="Verdana" w:hAnsi="Verdana" w:cs="Arial"/>
          <w:b/>
          <w:bCs/>
          <w:i/>
          <w:iCs/>
          <w:kern w:val="0"/>
          <w:u w:val="single"/>
        </w:rPr>
        <w:t>alcance</w:t>
      </w:r>
      <w:r w:rsidRPr="00E4169B">
        <w:rPr>
          <w:rFonts w:ascii="Verdana" w:hAnsi="Verdana" w:cs="Arial"/>
          <w:b/>
          <w:bCs/>
          <w:i/>
          <w:iCs/>
          <w:kern w:val="0"/>
          <w:u w:val="single"/>
        </w:rPr>
        <w:t>:</w:t>
      </w:r>
    </w:p>
    <w:p w14:paraId="7D686992" w14:textId="77777777" w:rsidR="00E4169B" w:rsidRPr="00E4169B" w:rsidRDefault="00E4169B" w:rsidP="00E4169B">
      <w:pPr>
        <w:spacing w:after="0" w:line="240" w:lineRule="auto"/>
        <w:jc w:val="both"/>
        <w:rPr>
          <w:rFonts w:ascii="Verdana" w:hAnsi="Verdana" w:cs="Arial"/>
          <w:kern w:val="0"/>
        </w:rPr>
      </w:pPr>
    </w:p>
    <w:p w14:paraId="141E4CE7" w14:textId="7FE97B50" w:rsidR="00E4169B" w:rsidRPr="00E4169B" w:rsidRDefault="00E4169B" w:rsidP="00E4169B">
      <w:pPr>
        <w:pStyle w:val="Prrafodelista"/>
        <w:numPr>
          <w:ilvl w:val="0"/>
          <w:numId w:val="37"/>
        </w:numPr>
        <w:spacing w:after="0" w:line="240" w:lineRule="auto"/>
        <w:jc w:val="both"/>
        <w:rPr>
          <w:rFonts w:ascii="Verdana" w:hAnsi="Verdana" w:cs="Arial"/>
          <w:kern w:val="0"/>
          <w:sz w:val="22"/>
          <w:szCs w:val="22"/>
        </w:rPr>
      </w:pPr>
      <w:r w:rsidRPr="00E4169B">
        <w:rPr>
          <w:rFonts w:ascii="Verdana" w:hAnsi="Verdana" w:cs="Arial"/>
          <w:kern w:val="0"/>
          <w:sz w:val="22"/>
          <w:szCs w:val="22"/>
        </w:rPr>
        <w:t>Acueducto</w:t>
      </w:r>
      <w:r w:rsidRPr="00E4169B">
        <w:rPr>
          <w:rFonts w:ascii="Verdana" w:hAnsi="Verdana" w:cs="Arial"/>
          <w:kern w:val="0"/>
          <w:sz w:val="22"/>
          <w:szCs w:val="22"/>
        </w:rPr>
        <w:t xml:space="preserve">: </w:t>
      </w:r>
      <w:r w:rsidRPr="00E4169B">
        <w:rPr>
          <w:rFonts w:ascii="Verdana" w:hAnsi="Verdana" w:cs="Arial"/>
          <w:kern w:val="0"/>
          <w:sz w:val="22"/>
          <w:szCs w:val="22"/>
        </w:rPr>
        <w:t>Presión, nivel, variador de frecuencia, telemetría y equipos de bombeo Acueducto a 20 estaciones de Bombeo.</w:t>
      </w:r>
    </w:p>
    <w:p w14:paraId="6978E680" w14:textId="53DC8436" w:rsidR="00E4169B" w:rsidRPr="00E4169B" w:rsidRDefault="00E4169B" w:rsidP="00E4169B">
      <w:pPr>
        <w:pStyle w:val="Prrafodelista"/>
        <w:numPr>
          <w:ilvl w:val="0"/>
          <w:numId w:val="37"/>
        </w:numPr>
        <w:spacing w:after="0" w:line="240" w:lineRule="auto"/>
        <w:jc w:val="both"/>
        <w:rPr>
          <w:rFonts w:ascii="Verdana" w:hAnsi="Verdana" w:cs="Arial"/>
          <w:kern w:val="0"/>
          <w:sz w:val="22"/>
          <w:szCs w:val="22"/>
        </w:rPr>
      </w:pPr>
      <w:r w:rsidRPr="00E4169B">
        <w:rPr>
          <w:rFonts w:ascii="Verdana" w:hAnsi="Verdana" w:cs="Arial"/>
          <w:kern w:val="0"/>
          <w:sz w:val="22"/>
          <w:szCs w:val="22"/>
        </w:rPr>
        <w:t>Sincronización de Tiempo sistema de RTU con PLC Frond-</w:t>
      </w:r>
      <w:proofErr w:type="spellStart"/>
      <w:r w:rsidRPr="00E4169B">
        <w:rPr>
          <w:rFonts w:ascii="Verdana" w:hAnsi="Verdana" w:cs="Arial"/>
          <w:kern w:val="0"/>
          <w:sz w:val="22"/>
          <w:szCs w:val="22"/>
        </w:rPr>
        <w:t>end</w:t>
      </w:r>
      <w:proofErr w:type="spellEnd"/>
      <w:r w:rsidRPr="00E4169B">
        <w:rPr>
          <w:rFonts w:ascii="Verdana" w:hAnsi="Verdana" w:cs="Arial"/>
          <w:kern w:val="0"/>
          <w:sz w:val="22"/>
          <w:szCs w:val="22"/>
        </w:rPr>
        <w:t xml:space="preserve"> y </w:t>
      </w:r>
      <w:proofErr w:type="spellStart"/>
      <w:r w:rsidRPr="00E4169B">
        <w:rPr>
          <w:rFonts w:ascii="Verdana" w:hAnsi="Verdana" w:cs="Arial"/>
          <w:kern w:val="0"/>
          <w:sz w:val="22"/>
          <w:szCs w:val="22"/>
        </w:rPr>
        <w:t>Scada</w:t>
      </w:r>
      <w:proofErr w:type="spellEnd"/>
      <w:r w:rsidRPr="00E4169B">
        <w:rPr>
          <w:rFonts w:ascii="Verdana" w:hAnsi="Verdana" w:cs="Arial"/>
          <w:kern w:val="0"/>
          <w:sz w:val="22"/>
          <w:szCs w:val="22"/>
        </w:rPr>
        <w:t xml:space="preserve"> y respaldo por fibra de Repetidores.</w:t>
      </w:r>
    </w:p>
    <w:p w14:paraId="5E2F9942" w14:textId="5EF9CE23" w:rsidR="00E4169B" w:rsidRPr="00E4169B" w:rsidRDefault="00E4169B" w:rsidP="00E4169B">
      <w:pPr>
        <w:pStyle w:val="Prrafodelista"/>
        <w:numPr>
          <w:ilvl w:val="0"/>
          <w:numId w:val="37"/>
        </w:numPr>
        <w:spacing w:after="0" w:line="240" w:lineRule="auto"/>
        <w:jc w:val="both"/>
        <w:rPr>
          <w:rFonts w:ascii="Verdana" w:hAnsi="Verdana" w:cs="Arial"/>
          <w:kern w:val="0"/>
          <w:sz w:val="22"/>
          <w:szCs w:val="22"/>
        </w:rPr>
      </w:pPr>
      <w:r w:rsidRPr="00E4169B">
        <w:rPr>
          <w:rFonts w:ascii="Verdana" w:hAnsi="Verdana" w:cs="Arial"/>
          <w:kern w:val="0"/>
          <w:sz w:val="22"/>
          <w:szCs w:val="22"/>
        </w:rPr>
        <w:t>Actualización de PLC y Módulo para almacenamiento de datos en RTU.</w:t>
      </w:r>
    </w:p>
    <w:p w14:paraId="75E294D0" w14:textId="69B8D578" w:rsidR="00E4169B" w:rsidRPr="00E4169B" w:rsidRDefault="00E4169B" w:rsidP="00E4169B">
      <w:pPr>
        <w:pStyle w:val="Prrafodelista"/>
        <w:numPr>
          <w:ilvl w:val="0"/>
          <w:numId w:val="37"/>
        </w:numPr>
        <w:spacing w:after="0" w:line="240" w:lineRule="auto"/>
        <w:jc w:val="both"/>
        <w:rPr>
          <w:rFonts w:ascii="Verdana" w:hAnsi="Verdana" w:cs="Arial"/>
          <w:kern w:val="0"/>
          <w:sz w:val="22"/>
          <w:szCs w:val="22"/>
        </w:rPr>
      </w:pPr>
      <w:r w:rsidRPr="00E4169B">
        <w:rPr>
          <w:rFonts w:ascii="Verdana" w:hAnsi="Verdana" w:cs="Arial"/>
          <w:kern w:val="0"/>
          <w:sz w:val="22"/>
          <w:szCs w:val="22"/>
        </w:rPr>
        <w:t>Apantallamiento exterior e interior (estudio, diseño, y suministro de protección contra descargas atmosférica).</w:t>
      </w:r>
    </w:p>
    <w:p w14:paraId="0685C499" w14:textId="77777777" w:rsidR="00E4169B" w:rsidRPr="00E4169B" w:rsidRDefault="00E4169B" w:rsidP="00E4169B">
      <w:pPr>
        <w:spacing w:after="0" w:line="240" w:lineRule="auto"/>
        <w:jc w:val="both"/>
        <w:rPr>
          <w:rFonts w:ascii="Verdana" w:hAnsi="Verdana" w:cs="Arial"/>
          <w:kern w:val="0"/>
        </w:rPr>
      </w:pPr>
    </w:p>
    <w:p w14:paraId="59802F86" w14:textId="77777777" w:rsidR="00E4169B" w:rsidRPr="00E4169B" w:rsidRDefault="00E4169B" w:rsidP="00E4169B">
      <w:pPr>
        <w:spacing w:after="0" w:line="240" w:lineRule="auto"/>
        <w:jc w:val="both"/>
        <w:rPr>
          <w:rFonts w:ascii="Verdana" w:hAnsi="Verdana" w:cs="Arial"/>
          <w:kern w:val="0"/>
        </w:rPr>
      </w:pPr>
      <w:r w:rsidRPr="00E4169B">
        <w:rPr>
          <w:rFonts w:ascii="Verdana" w:hAnsi="Verdana" w:cs="Arial"/>
          <w:kern w:val="0"/>
          <w:u w:val="single"/>
          <w:lang w:val="es-ES"/>
        </w:rPr>
        <w:t>Alcantarillado</w:t>
      </w:r>
    </w:p>
    <w:p w14:paraId="60920F63" w14:textId="77777777" w:rsidR="00E4169B" w:rsidRPr="00E4169B" w:rsidRDefault="00E4169B" w:rsidP="00E4169B">
      <w:pPr>
        <w:spacing w:after="0" w:line="240" w:lineRule="auto"/>
        <w:jc w:val="both"/>
        <w:rPr>
          <w:rFonts w:ascii="Verdana" w:hAnsi="Verdana" w:cs="Arial"/>
          <w:kern w:val="0"/>
        </w:rPr>
      </w:pPr>
    </w:p>
    <w:p w14:paraId="25AC1274" w14:textId="7B244CFF" w:rsidR="00E4169B" w:rsidRPr="00E4169B" w:rsidRDefault="00E4169B" w:rsidP="00E4169B">
      <w:pPr>
        <w:pStyle w:val="Prrafodelista"/>
        <w:numPr>
          <w:ilvl w:val="0"/>
          <w:numId w:val="38"/>
        </w:numPr>
        <w:spacing w:after="0" w:line="240" w:lineRule="auto"/>
        <w:jc w:val="both"/>
        <w:rPr>
          <w:rFonts w:ascii="Verdana" w:hAnsi="Verdana" w:cs="Arial"/>
          <w:kern w:val="0"/>
          <w:sz w:val="22"/>
          <w:szCs w:val="22"/>
        </w:rPr>
      </w:pPr>
      <w:r w:rsidRPr="00E4169B">
        <w:rPr>
          <w:rFonts w:ascii="Verdana" w:hAnsi="Verdana" w:cs="Arial"/>
          <w:kern w:val="0"/>
          <w:sz w:val="22"/>
          <w:szCs w:val="22"/>
        </w:rPr>
        <w:t xml:space="preserve">Suministro, </w:t>
      </w:r>
      <w:r w:rsidRPr="00E4169B">
        <w:rPr>
          <w:rFonts w:ascii="Verdana" w:hAnsi="Verdana" w:cs="Arial"/>
          <w:kern w:val="0"/>
          <w:sz w:val="22"/>
          <w:szCs w:val="22"/>
        </w:rPr>
        <w:t>instalación y</w:t>
      </w:r>
      <w:r w:rsidRPr="00E4169B">
        <w:rPr>
          <w:rFonts w:ascii="Verdana" w:hAnsi="Verdana" w:cs="Arial"/>
          <w:kern w:val="0"/>
          <w:sz w:val="22"/>
          <w:szCs w:val="22"/>
        </w:rPr>
        <w:t xml:space="preserve"> puesta en marcha de instrumentación (nivel, caudal, vibración), en 10 estaciones de bombeo.</w:t>
      </w:r>
    </w:p>
    <w:p w14:paraId="554CBFC2" w14:textId="7756BB7F" w:rsidR="00E4169B" w:rsidRPr="00E4169B" w:rsidRDefault="00E4169B" w:rsidP="00E4169B">
      <w:pPr>
        <w:pStyle w:val="Prrafodelista"/>
        <w:numPr>
          <w:ilvl w:val="0"/>
          <w:numId w:val="38"/>
        </w:numPr>
        <w:spacing w:after="0" w:line="240" w:lineRule="auto"/>
        <w:jc w:val="both"/>
        <w:rPr>
          <w:rFonts w:ascii="Verdana" w:hAnsi="Verdana" w:cs="Arial"/>
          <w:kern w:val="0"/>
          <w:sz w:val="22"/>
          <w:szCs w:val="22"/>
        </w:rPr>
      </w:pPr>
      <w:r w:rsidRPr="00E4169B">
        <w:rPr>
          <w:rFonts w:ascii="Verdana" w:hAnsi="Verdana" w:cs="Arial"/>
          <w:kern w:val="0"/>
          <w:sz w:val="22"/>
          <w:szCs w:val="22"/>
          <w:lang w:val="es-MX"/>
        </w:rPr>
        <w:t xml:space="preserve">Sincronización de Tiempo sistema de </w:t>
      </w:r>
      <w:r w:rsidRPr="00E4169B">
        <w:rPr>
          <w:rFonts w:ascii="Verdana" w:hAnsi="Verdana" w:cs="Arial"/>
          <w:kern w:val="0"/>
          <w:sz w:val="22"/>
          <w:szCs w:val="22"/>
          <w:lang w:val="es-MX"/>
        </w:rPr>
        <w:t>RTU con</w:t>
      </w:r>
      <w:r w:rsidRPr="00E4169B">
        <w:rPr>
          <w:rFonts w:ascii="Verdana" w:hAnsi="Verdana" w:cs="Arial"/>
          <w:kern w:val="0"/>
          <w:sz w:val="22"/>
          <w:szCs w:val="22"/>
          <w:lang w:val="es-MX"/>
        </w:rPr>
        <w:t xml:space="preserve"> PLC Frond-</w:t>
      </w:r>
      <w:proofErr w:type="spellStart"/>
      <w:r w:rsidRPr="00E4169B">
        <w:rPr>
          <w:rFonts w:ascii="Verdana" w:hAnsi="Verdana" w:cs="Arial"/>
          <w:kern w:val="0"/>
          <w:sz w:val="22"/>
          <w:szCs w:val="22"/>
          <w:lang w:val="es-MX"/>
        </w:rPr>
        <w:t>end</w:t>
      </w:r>
      <w:proofErr w:type="spellEnd"/>
      <w:r w:rsidRPr="00E4169B">
        <w:rPr>
          <w:rFonts w:ascii="Verdana" w:hAnsi="Verdana" w:cs="Arial"/>
          <w:kern w:val="0"/>
          <w:sz w:val="22"/>
          <w:szCs w:val="22"/>
          <w:lang w:val="es-MX"/>
        </w:rPr>
        <w:t xml:space="preserve"> y </w:t>
      </w:r>
      <w:proofErr w:type="spellStart"/>
      <w:r w:rsidRPr="00E4169B">
        <w:rPr>
          <w:rFonts w:ascii="Verdana" w:hAnsi="Verdana" w:cs="Arial"/>
          <w:kern w:val="0"/>
          <w:sz w:val="22"/>
          <w:szCs w:val="22"/>
          <w:lang w:val="es-MX"/>
        </w:rPr>
        <w:t>Scada</w:t>
      </w:r>
      <w:proofErr w:type="spellEnd"/>
      <w:r w:rsidRPr="00E4169B">
        <w:rPr>
          <w:rFonts w:ascii="Verdana" w:hAnsi="Verdana" w:cs="Arial"/>
          <w:kern w:val="0"/>
          <w:sz w:val="22"/>
          <w:szCs w:val="22"/>
          <w:lang w:val="es-MX"/>
        </w:rPr>
        <w:t xml:space="preserve"> y respaldo por fibra de Repetidores.</w:t>
      </w:r>
    </w:p>
    <w:p w14:paraId="7C656A96" w14:textId="77777777" w:rsidR="00E4169B" w:rsidRPr="00E4169B" w:rsidRDefault="00E4169B" w:rsidP="00E4169B">
      <w:pPr>
        <w:pStyle w:val="Prrafodelista"/>
        <w:numPr>
          <w:ilvl w:val="0"/>
          <w:numId w:val="38"/>
        </w:numPr>
        <w:spacing w:after="0" w:line="240" w:lineRule="auto"/>
        <w:jc w:val="both"/>
        <w:rPr>
          <w:rFonts w:ascii="Verdana" w:hAnsi="Verdana" w:cs="Arial"/>
          <w:kern w:val="0"/>
          <w:sz w:val="22"/>
          <w:szCs w:val="22"/>
        </w:rPr>
      </w:pPr>
      <w:r w:rsidRPr="00E4169B">
        <w:rPr>
          <w:rFonts w:ascii="Verdana" w:hAnsi="Verdana" w:cs="Arial"/>
          <w:kern w:val="0"/>
          <w:sz w:val="22"/>
          <w:szCs w:val="22"/>
          <w:lang w:val="es-MX"/>
        </w:rPr>
        <w:t>Actualización de PLC y Módulo para almacenamiento de datos en RTU.</w:t>
      </w:r>
    </w:p>
    <w:p w14:paraId="59B6F906" w14:textId="77777777" w:rsidR="00E4169B" w:rsidRPr="00E4169B" w:rsidRDefault="00E4169B" w:rsidP="00E4169B">
      <w:pPr>
        <w:pStyle w:val="Prrafodelista"/>
        <w:numPr>
          <w:ilvl w:val="0"/>
          <w:numId w:val="38"/>
        </w:numPr>
        <w:spacing w:after="0" w:line="240" w:lineRule="auto"/>
        <w:jc w:val="both"/>
        <w:rPr>
          <w:rFonts w:ascii="Verdana" w:hAnsi="Verdana" w:cs="Arial"/>
          <w:kern w:val="0"/>
          <w:sz w:val="22"/>
          <w:szCs w:val="22"/>
        </w:rPr>
      </w:pPr>
      <w:r w:rsidRPr="00E4169B">
        <w:rPr>
          <w:rFonts w:ascii="Verdana" w:hAnsi="Verdana" w:cs="Arial"/>
          <w:kern w:val="0"/>
          <w:sz w:val="22"/>
          <w:szCs w:val="22"/>
          <w:lang w:val="es-MX"/>
        </w:rPr>
        <w:t>Apantallamiento Exterior e interior (estudio, diseño, y suministro de protección contra descargas atmosférica).</w:t>
      </w:r>
    </w:p>
    <w:p w14:paraId="5FB25A53" w14:textId="77777777" w:rsidR="00E4169B" w:rsidRPr="00E4169B" w:rsidRDefault="00E4169B" w:rsidP="00E4169B">
      <w:pPr>
        <w:spacing w:after="0" w:line="240" w:lineRule="auto"/>
        <w:jc w:val="both"/>
        <w:rPr>
          <w:rFonts w:ascii="Verdana" w:hAnsi="Verdana" w:cs="Arial"/>
          <w:kern w:val="0"/>
        </w:rPr>
      </w:pPr>
    </w:p>
    <w:p w14:paraId="73C1DAD1" w14:textId="77777777" w:rsidR="00E4169B" w:rsidRDefault="00E4169B" w:rsidP="00E4169B">
      <w:pPr>
        <w:spacing w:after="0" w:line="240" w:lineRule="auto"/>
        <w:jc w:val="both"/>
        <w:rPr>
          <w:rFonts w:ascii="Verdana" w:hAnsi="Verdana" w:cs="Arial"/>
          <w:kern w:val="0"/>
          <w:u w:val="single"/>
          <w:lang w:val="es-ES"/>
        </w:rPr>
      </w:pPr>
      <w:r w:rsidRPr="00E4169B">
        <w:rPr>
          <w:rFonts w:ascii="Verdana" w:hAnsi="Verdana" w:cs="Arial"/>
          <w:kern w:val="0"/>
          <w:u w:val="single"/>
          <w:lang w:val="es-ES"/>
        </w:rPr>
        <w:t>Red de Distribución Agua Potable</w:t>
      </w:r>
    </w:p>
    <w:p w14:paraId="34720FBF" w14:textId="77777777" w:rsidR="00E4169B" w:rsidRPr="00E4169B" w:rsidRDefault="00E4169B" w:rsidP="00E4169B">
      <w:pPr>
        <w:spacing w:after="0" w:line="240" w:lineRule="auto"/>
        <w:jc w:val="both"/>
        <w:rPr>
          <w:rFonts w:ascii="Verdana" w:hAnsi="Verdana" w:cs="Arial"/>
          <w:kern w:val="0"/>
        </w:rPr>
      </w:pPr>
    </w:p>
    <w:p w14:paraId="6EF480C1" w14:textId="3C6D658B" w:rsidR="00E4169B" w:rsidRDefault="00E4169B" w:rsidP="00E4169B">
      <w:pPr>
        <w:pStyle w:val="Prrafodelista"/>
        <w:numPr>
          <w:ilvl w:val="0"/>
          <w:numId w:val="39"/>
        </w:numPr>
        <w:spacing w:after="0" w:line="240" w:lineRule="auto"/>
        <w:jc w:val="both"/>
        <w:rPr>
          <w:rFonts w:ascii="Verdana" w:hAnsi="Verdana" w:cs="Arial"/>
          <w:kern w:val="0"/>
        </w:rPr>
      </w:pPr>
      <w:r w:rsidRPr="00E4169B">
        <w:rPr>
          <w:rFonts w:ascii="Verdana" w:hAnsi="Verdana" w:cs="Arial"/>
          <w:kern w:val="0"/>
        </w:rPr>
        <w:t xml:space="preserve">Suministro, </w:t>
      </w:r>
      <w:r w:rsidRPr="00E4169B">
        <w:rPr>
          <w:rFonts w:ascii="Verdana" w:hAnsi="Verdana" w:cs="Arial"/>
          <w:kern w:val="0"/>
        </w:rPr>
        <w:t>instalación y</w:t>
      </w:r>
      <w:r w:rsidRPr="00E4169B">
        <w:rPr>
          <w:rFonts w:ascii="Verdana" w:hAnsi="Verdana" w:cs="Arial"/>
          <w:kern w:val="0"/>
        </w:rPr>
        <w:t xml:space="preserve"> puesta en marcha de instrumentación (Presión).</w:t>
      </w:r>
    </w:p>
    <w:p w14:paraId="34FC5DA1" w14:textId="77777777" w:rsidR="00E4169B" w:rsidRPr="00E4169B" w:rsidRDefault="00E4169B" w:rsidP="00E4169B">
      <w:pPr>
        <w:pStyle w:val="Prrafodelista"/>
        <w:numPr>
          <w:ilvl w:val="0"/>
          <w:numId w:val="39"/>
        </w:numPr>
        <w:spacing w:after="0" w:line="240" w:lineRule="auto"/>
        <w:jc w:val="both"/>
        <w:rPr>
          <w:rFonts w:ascii="Verdana" w:hAnsi="Verdana" w:cs="Arial"/>
          <w:kern w:val="0"/>
        </w:rPr>
      </w:pPr>
      <w:r w:rsidRPr="00E4169B">
        <w:rPr>
          <w:rFonts w:ascii="Verdana" w:hAnsi="Verdana" w:cs="Arial"/>
          <w:kern w:val="0"/>
          <w:lang w:val="es-MX"/>
        </w:rPr>
        <w:t>RTU para la comunicación con la red primaria (PLC, radio, antena, panel solar, pararrayos, protecciones).</w:t>
      </w:r>
    </w:p>
    <w:p w14:paraId="50A0CA85" w14:textId="77777777" w:rsidR="00E4169B" w:rsidRPr="00E4169B" w:rsidRDefault="00E4169B" w:rsidP="00E4169B">
      <w:pPr>
        <w:pStyle w:val="Prrafodelista"/>
        <w:numPr>
          <w:ilvl w:val="0"/>
          <w:numId w:val="39"/>
        </w:numPr>
        <w:spacing w:after="0" w:line="240" w:lineRule="auto"/>
        <w:jc w:val="both"/>
        <w:rPr>
          <w:rFonts w:ascii="Verdana" w:hAnsi="Verdana" w:cs="Arial"/>
          <w:kern w:val="0"/>
        </w:rPr>
      </w:pPr>
      <w:r w:rsidRPr="00E4169B">
        <w:rPr>
          <w:rFonts w:ascii="Verdana" w:hAnsi="Verdana" w:cs="Arial"/>
          <w:kern w:val="0"/>
          <w:lang w:val="es-MX"/>
        </w:rPr>
        <w:t>Módulo para almacenamiento de datos en RTU</w:t>
      </w:r>
    </w:p>
    <w:p w14:paraId="0C81C78F" w14:textId="77777777" w:rsidR="00E4169B" w:rsidRPr="00E4169B" w:rsidRDefault="00E4169B" w:rsidP="00E4169B">
      <w:pPr>
        <w:spacing w:after="0" w:line="240" w:lineRule="auto"/>
        <w:jc w:val="both"/>
        <w:rPr>
          <w:rFonts w:ascii="Verdana" w:hAnsi="Verdana" w:cs="Arial"/>
          <w:kern w:val="0"/>
        </w:rPr>
      </w:pPr>
    </w:p>
    <w:p w14:paraId="07DF1B89" w14:textId="77777777" w:rsidR="00E4169B" w:rsidRPr="00E4169B" w:rsidRDefault="00E4169B" w:rsidP="00E4169B">
      <w:pPr>
        <w:spacing w:after="0" w:line="240" w:lineRule="auto"/>
        <w:jc w:val="both"/>
        <w:rPr>
          <w:rFonts w:ascii="Verdana" w:hAnsi="Verdana" w:cs="Arial"/>
          <w:kern w:val="0"/>
        </w:rPr>
      </w:pPr>
      <w:r w:rsidRPr="00E4169B">
        <w:rPr>
          <w:rFonts w:ascii="Verdana" w:hAnsi="Verdana" w:cs="Arial"/>
          <w:kern w:val="0"/>
          <w:u w:val="single"/>
          <w:lang w:val="es-ES"/>
        </w:rPr>
        <w:t>Alertas Tempranas</w:t>
      </w:r>
    </w:p>
    <w:p w14:paraId="04D06CBD" w14:textId="77777777" w:rsidR="00E4169B" w:rsidRDefault="00E4169B" w:rsidP="00E4169B">
      <w:pPr>
        <w:spacing w:after="0" w:line="240" w:lineRule="auto"/>
        <w:jc w:val="both"/>
        <w:rPr>
          <w:rFonts w:ascii="Verdana" w:hAnsi="Verdana" w:cs="Arial"/>
          <w:kern w:val="0"/>
          <w:lang w:val="es-ES"/>
        </w:rPr>
      </w:pPr>
    </w:p>
    <w:p w14:paraId="2646CAF9" w14:textId="77777777" w:rsidR="00E4169B" w:rsidRPr="00E4169B" w:rsidRDefault="00E4169B" w:rsidP="00E4169B">
      <w:pPr>
        <w:pStyle w:val="Prrafodelista"/>
        <w:numPr>
          <w:ilvl w:val="0"/>
          <w:numId w:val="40"/>
        </w:numPr>
        <w:spacing w:after="0" w:line="240" w:lineRule="auto"/>
        <w:jc w:val="both"/>
        <w:rPr>
          <w:rFonts w:ascii="Verdana" w:hAnsi="Verdana" w:cs="Arial"/>
          <w:kern w:val="0"/>
        </w:rPr>
      </w:pPr>
      <w:r w:rsidRPr="00E4169B">
        <w:rPr>
          <w:rFonts w:ascii="Verdana" w:hAnsi="Verdana" w:cs="Arial"/>
          <w:kern w:val="0"/>
          <w:lang w:val="es-ES"/>
        </w:rPr>
        <w:t>Ampliar el monitoreo de canales de aguas lluvias.</w:t>
      </w:r>
    </w:p>
    <w:p w14:paraId="65DA5EF4" w14:textId="77777777" w:rsidR="00E4169B" w:rsidRDefault="00E4169B" w:rsidP="00E4169B">
      <w:pPr>
        <w:pStyle w:val="Prrafodelista"/>
        <w:numPr>
          <w:ilvl w:val="0"/>
          <w:numId w:val="40"/>
        </w:numPr>
        <w:spacing w:after="0" w:line="240" w:lineRule="auto"/>
        <w:jc w:val="both"/>
        <w:rPr>
          <w:rFonts w:ascii="Verdana" w:hAnsi="Verdana" w:cs="Arial"/>
          <w:kern w:val="0"/>
        </w:rPr>
      </w:pPr>
      <w:r w:rsidRPr="00E4169B">
        <w:rPr>
          <w:rFonts w:ascii="Verdana" w:hAnsi="Verdana" w:cs="Arial"/>
          <w:kern w:val="0"/>
        </w:rPr>
        <w:t xml:space="preserve">Suministro, </w:t>
      </w:r>
      <w:proofErr w:type="gramStart"/>
      <w:r w:rsidRPr="00E4169B">
        <w:rPr>
          <w:rFonts w:ascii="Verdana" w:hAnsi="Verdana" w:cs="Arial"/>
          <w:kern w:val="0"/>
        </w:rPr>
        <w:t>instalación  y</w:t>
      </w:r>
      <w:proofErr w:type="gramEnd"/>
      <w:r w:rsidRPr="00E4169B">
        <w:rPr>
          <w:rFonts w:ascii="Verdana" w:hAnsi="Verdana" w:cs="Arial"/>
          <w:kern w:val="0"/>
        </w:rPr>
        <w:t xml:space="preserve"> puesta en marcha de instrumentación (Nivel).</w:t>
      </w:r>
    </w:p>
    <w:p w14:paraId="7E8E1B64" w14:textId="722D4F1A" w:rsidR="00E4169B" w:rsidRPr="00E4169B" w:rsidRDefault="00E4169B" w:rsidP="00E4169B">
      <w:pPr>
        <w:pStyle w:val="Prrafodelista"/>
        <w:numPr>
          <w:ilvl w:val="0"/>
          <w:numId w:val="40"/>
        </w:numPr>
        <w:spacing w:after="0" w:line="240" w:lineRule="auto"/>
        <w:jc w:val="both"/>
        <w:rPr>
          <w:rFonts w:ascii="Verdana" w:hAnsi="Verdana" w:cs="Arial"/>
          <w:kern w:val="0"/>
        </w:rPr>
      </w:pPr>
      <w:r w:rsidRPr="00E4169B">
        <w:rPr>
          <w:rFonts w:ascii="Verdana" w:hAnsi="Verdana" w:cs="Arial"/>
          <w:kern w:val="0"/>
          <w:lang w:val="es-MX"/>
        </w:rPr>
        <w:lastRenderedPageBreak/>
        <w:t xml:space="preserve">RTU para comunicación con la red primaria (PLC+ Radios + </w:t>
      </w:r>
      <w:r w:rsidRPr="00E4169B">
        <w:rPr>
          <w:rFonts w:ascii="Verdana" w:hAnsi="Verdana" w:cs="Arial"/>
          <w:kern w:val="0"/>
          <w:lang w:val="es-MX"/>
        </w:rPr>
        <w:t>Antena +</w:t>
      </w:r>
      <w:r w:rsidRPr="00E4169B">
        <w:rPr>
          <w:rFonts w:ascii="Verdana" w:hAnsi="Verdana" w:cs="Arial"/>
          <w:kern w:val="0"/>
          <w:lang w:val="es-MX"/>
        </w:rPr>
        <w:t xml:space="preserve"> instalación Antena y Pararrayos + Gabinete Radios)</w:t>
      </w:r>
    </w:p>
    <w:p w14:paraId="60AB77AA" w14:textId="77777777" w:rsidR="00E4169B" w:rsidRPr="00E4169B" w:rsidRDefault="00E4169B" w:rsidP="00E4169B">
      <w:pPr>
        <w:pStyle w:val="Prrafodelista"/>
        <w:numPr>
          <w:ilvl w:val="0"/>
          <w:numId w:val="40"/>
        </w:numPr>
        <w:spacing w:after="0" w:line="240" w:lineRule="auto"/>
        <w:jc w:val="both"/>
        <w:rPr>
          <w:rFonts w:ascii="Verdana" w:hAnsi="Verdana" w:cs="Arial"/>
          <w:kern w:val="0"/>
        </w:rPr>
      </w:pPr>
      <w:r w:rsidRPr="00E4169B">
        <w:rPr>
          <w:rFonts w:ascii="Verdana" w:hAnsi="Verdana" w:cs="Arial"/>
          <w:kern w:val="0"/>
          <w:lang w:val="es-MX"/>
        </w:rPr>
        <w:t>Módulo para almacenamiento de datos en RTU.</w:t>
      </w:r>
    </w:p>
    <w:p w14:paraId="52C81A18" w14:textId="2CAF6B13" w:rsidR="00E4169B" w:rsidRPr="00E4169B" w:rsidRDefault="00E4169B" w:rsidP="00E4169B">
      <w:pPr>
        <w:pStyle w:val="Prrafodelista"/>
        <w:numPr>
          <w:ilvl w:val="0"/>
          <w:numId w:val="40"/>
        </w:numPr>
        <w:spacing w:after="0" w:line="240" w:lineRule="auto"/>
        <w:jc w:val="both"/>
        <w:rPr>
          <w:rFonts w:ascii="Verdana" w:hAnsi="Verdana" w:cs="Arial"/>
          <w:kern w:val="0"/>
        </w:rPr>
      </w:pPr>
      <w:r w:rsidRPr="00E4169B">
        <w:rPr>
          <w:rFonts w:ascii="Verdana" w:hAnsi="Verdana" w:cs="Arial"/>
          <w:kern w:val="0"/>
          <w:lang w:val="es-MX"/>
        </w:rPr>
        <w:t xml:space="preserve">Poste metálico con brazo lateral </w:t>
      </w:r>
    </w:p>
    <w:p w14:paraId="1FEA5934" w14:textId="77777777" w:rsidR="00E4169B" w:rsidRDefault="00E4169B" w:rsidP="00E4169B">
      <w:pPr>
        <w:spacing w:after="0" w:line="240" w:lineRule="auto"/>
        <w:jc w:val="both"/>
        <w:rPr>
          <w:rFonts w:ascii="Verdana" w:hAnsi="Verdana" w:cs="Arial"/>
          <w:kern w:val="0"/>
        </w:rPr>
      </w:pPr>
    </w:p>
    <w:p w14:paraId="304199CC" w14:textId="77777777" w:rsidR="005D5333" w:rsidRDefault="005D5333" w:rsidP="00590CD1">
      <w:pPr>
        <w:spacing w:after="0" w:line="240" w:lineRule="auto"/>
        <w:jc w:val="both"/>
        <w:rPr>
          <w:rFonts w:ascii="Verdana" w:hAnsi="Verdana" w:cs="Arial"/>
          <w:kern w:val="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7"/>
        <w:gridCol w:w="4677"/>
      </w:tblGrid>
      <w:tr w:rsidR="00461CCB" w:rsidRPr="00457A14" w14:paraId="43ACD661" w14:textId="77777777" w:rsidTr="00B83381">
        <w:tc>
          <w:tcPr>
            <w:tcW w:w="10925" w:type="dxa"/>
            <w:gridSpan w:val="2"/>
          </w:tcPr>
          <w:p w14:paraId="451EA500" w14:textId="473A24AF" w:rsidR="00461CCB" w:rsidRPr="00457A14" w:rsidRDefault="005D5333" w:rsidP="00B83381">
            <w:pPr>
              <w:jc w:val="center"/>
              <w:rPr>
                <w:rFonts w:ascii="Verdana" w:hAnsi="Verdana"/>
                <w:b/>
              </w:rPr>
            </w:pPr>
            <w:r>
              <w:rPr>
                <w:rFonts w:ascii="Verdana" w:hAnsi="Verdana"/>
                <w:b/>
              </w:rPr>
              <w:t>REGISTRO FOTOGRAFICO VISITAS REALIZADAS</w:t>
            </w:r>
          </w:p>
        </w:tc>
      </w:tr>
      <w:tr w:rsidR="00461CCB" w:rsidRPr="00457A14" w14:paraId="66226906" w14:textId="77777777" w:rsidTr="00B83381">
        <w:tc>
          <w:tcPr>
            <w:tcW w:w="5671" w:type="dxa"/>
          </w:tcPr>
          <w:p w14:paraId="58A917DC" w14:textId="77777777" w:rsidR="00461CCB" w:rsidRPr="00457A14" w:rsidRDefault="00461CCB" w:rsidP="00B83381">
            <w:pPr>
              <w:jc w:val="center"/>
              <w:rPr>
                <w:rFonts w:ascii="Verdana" w:hAnsi="Verdana"/>
                <w:b/>
              </w:rPr>
            </w:pPr>
          </w:p>
        </w:tc>
        <w:tc>
          <w:tcPr>
            <w:tcW w:w="5254" w:type="dxa"/>
          </w:tcPr>
          <w:p w14:paraId="6A053DD8" w14:textId="77777777" w:rsidR="00461CCB" w:rsidRPr="00457A14" w:rsidRDefault="00461CCB" w:rsidP="00B83381">
            <w:pPr>
              <w:jc w:val="center"/>
              <w:rPr>
                <w:rFonts w:ascii="Verdana" w:hAnsi="Verdana"/>
                <w:b/>
              </w:rPr>
            </w:pPr>
          </w:p>
        </w:tc>
      </w:tr>
      <w:tr w:rsidR="00461CCB" w:rsidRPr="00457A14" w14:paraId="6CB01F07" w14:textId="77777777" w:rsidTr="00B83381">
        <w:tc>
          <w:tcPr>
            <w:tcW w:w="5671" w:type="dxa"/>
          </w:tcPr>
          <w:p w14:paraId="5123F80D"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32BFA457" wp14:editId="7D106442">
                  <wp:extent cx="3203544" cy="2118360"/>
                  <wp:effectExtent l="0" t="0" r="0" b="0"/>
                  <wp:docPr id="212923877" name="Imagen 19" descr="Una persona sentado en un escrito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3877" name="Imagen 19" descr="Una persona sentado en un escritorio&#10;&#10;El contenido generado por IA puede ser incorrecto."/>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19488" cy="2128903"/>
                          </a:xfrm>
                          <a:prstGeom prst="rect">
                            <a:avLst/>
                          </a:prstGeom>
                        </pic:spPr>
                      </pic:pic>
                    </a:graphicData>
                  </a:graphic>
                </wp:inline>
              </w:drawing>
            </w:r>
          </w:p>
        </w:tc>
        <w:tc>
          <w:tcPr>
            <w:tcW w:w="5254" w:type="dxa"/>
          </w:tcPr>
          <w:p w14:paraId="6BEFE1A3"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78E34331" wp14:editId="41959B86">
                  <wp:extent cx="3041650" cy="2095500"/>
                  <wp:effectExtent l="0" t="0" r="6350" b="0"/>
                  <wp:docPr id="268065494" name="Imagen 20" descr="Imagen que contiene electrónica,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65494" name="Imagen 20" descr="Imagen que contiene electrónica, computadora&#10;&#10;El contenido generado por IA puede ser incorrecto."/>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44652" cy="2097568"/>
                          </a:xfrm>
                          <a:prstGeom prst="rect">
                            <a:avLst/>
                          </a:prstGeom>
                        </pic:spPr>
                      </pic:pic>
                    </a:graphicData>
                  </a:graphic>
                </wp:inline>
              </w:drawing>
            </w:r>
          </w:p>
        </w:tc>
      </w:tr>
      <w:tr w:rsidR="00461CCB" w:rsidRPr="00457A14" w14:paraId="09EC52A2" w14:textId="77777777" w:rsidTr="00B83381">
        <w:tc>
          <w:tcPr>
            <w:tcW w:w="5671" w:type="dxa"/>
          </w:tcPr>
          <w:p w14:paraId="3BA33047" w14:textId="77777777" w:rsidR="00461CCB" w:rsidRPr="00457A14" w:rsidRDefault="00461CCB" w:rsidP="00B83381">
            <w:pPr>
              <w:jc w:val="center"/>
              <w:rPr>
                <w:rFonts w:ascii="Verdana" w:hAnsi="Verdana"/>
                <w:b/>
              </w:rPr>
            </w:pPr>
          </w:p>
        </w:tc>
        <w:tc>
          <w:tcPr>
            <w:tcW w:w="5254" w:type="dxa"/>
          </w:tcPr>
          <w:p w14:paraId="7E7FDA72" w14:textId="77777777" w:rsidR="00461CCB" w:rsidRPr="00457A14" w:rsidRDefault="00461CCB" w:rsidP="00B83381">
            <w:pPr>
              <w:jc w:val="center"/>
              <w:rPr>
                <w:rFonts w:ascii="Verdana" w:hAnsi="Verdana"/>
                <w:b/>
              </w:rPr>
            </w:pPr>
          </w:p>
        </w:tc>
      </w:tr>
      <w:tr w:rsidR="00461CCB" w:rsidRPr="00457A14" w14:paraId="5056F346" w14:textId="77777777" w:rsidTr="00B83381">
        <w:tc>
          <w:tcPr>
            <w:tcW w:w="5671" w:type="dxa"/>
          </w:tcPr>
          <w:p w14:paraId="4A2AD735"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237C2CBD" wp14:editId="6DCD05F4">
                  <wp:extent cx="3209925" cy="2164080"/>
                  <wp:effectExtent l="0" t="0" r="9525" b="7620"/>
                  <wp:docPr id="1119556403" name="Imagen 21" descr="Un grupo de personas en un salón de clas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6403" name="Imagen 21" descr="Un grupo de personas en un salón de clases&#10;&#10;El contenido generado por IA puede ser incorrecto."/>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215514" cy="2167848"/>
                          </a:xfrm>
                          <a:prstGeom prst="rect">
                            <a:avLst/>
                          </a:prstGeom>
                        </pic:spPr>
                      </pic:pic>
                    </a:graphicData>
                  </a:graphic>
                </wp:inline>
              </w:drawing>
            </w:r>
          </w:p>
        </w:tc>
        <w:tc>
          <w:tcPr>
            <w:tcW w:w="5254" w:type="dxa"/>
          </w:tcPr>
          <w:p w14:paraId="688EFB98"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6D6A63CA" wp14:editId="258329DB">
                  <wp:extent cx="3183890" cy="2186940"/>
                  <wp:effectExtent l="0" t="0" r="0" b="3810"/>
                  <wp:docPr id="520748945" name="Imagen 22" descr="Un grupo de personas en un salón de clas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748945" name="Imagen 22" descr="Un grupo de personas en un salón de clases&#10;&#10;El contenido generado por IA puede ser incorrecto."/>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86528" cy="2188752"/>
                          </a:xfrm>
                          <a:prstGeom prst="rect">
                            <a:avLst/>
                          </a:prstGeom>
                        </pic:spPr>
                      </pic:pic>
                    </a:graphicData>
                  </a:graphic>
                </wp:inline>
              </w:drawing>
            </w:r>
          </w:p>
        </w:tc>
      </w:tr>
    </w:tbl>
    <w:p w14:paraId="6248BDE2" w14:textId="77777777" w:rsidR="00461CCB" w:rsidRDefault="00461CCB" w:rsidP="00590CD1">
      <w:pPr>
        <w:spacing w:after="0" w:line="240" w:lineRule="auto"/>
        <w:jc w:val="both"/>
        <w:rPr>
          <w:rFonts w:ascii="Verdana" w:hAnsi="Verdana" w:cs="Arial"/>
          <w:kern w:val="0"/>
        </w:rPr>
      </w:pPr>
    </w:p>
    <w:p w14:paraId="7824F867" w14:textId="1E8CCFE2" w:rsidR="00E4169B" w:rsidRDefault="00E4169B" w:rsidP="00590CD1">
      <w:pPr>
        <w:spacing w:after="0" w:line="240" w:lineRule="auto"/>
        <w:jc w:val="both"/>
        <w:rPr>
          <w:rFonts w:ascii="Verdana" w:hAnsi="Verdana" w:cs="Arial"/>
          <w:kern w:val="0"/>
        </w:rPr>
      </w:pPr>
      <w:r w:rsidRPr="00E4169B">
        <w:rPr>
          <w:rFonts w:ascii="Verdana" w:hAnsi="Verdana" w:cs="Arial"/>
          <w:kern w:val="0"/>
        </w:rPr>
        <w:lastRenderedPageBreak/>
        <w:drawing>
          <wp:inline distT="0" distB="0" distL="0" distR="0" wp14:anchorId="69E96791" wp14:editId="28466637">
            <wp:extent cx="5989320" cy="2144434"/>
            <wp:effectExtent l="0" t="0" r="0" b="8255"/>
            <wp:docPr id="213684813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6004648" cy="2149922"/>
                    </a:xfrm>
                    <a:prstGeom prst="rect">
                      <a:avLst/>
                    </a:prstGeom>
                  </pic:spPr>
                </pic:pic>
              </a:graphicData>
            </a:graphic>
          </wp:inline>
        </w:drawing>
      </w:r>
    </w:p>
    <w:p w14:paraId="39934CDE" w14:textId="21F10D17" w:rsidR="00E4169B" w:rsidRDefault="00E4169B" w:rsidP="00590CD1">
      <w:pPr>
        <w:spacing w:after="0" w:line="240" w:lineRule="auto"/>
        <w:jc w:val="both"/>
        <w:rPr>
          <w:rFonts w:ascii="Verdana" w:hAnsi="Verdana" w:cs="Arial"/>
          <w:kern w:val="0"/>
        </w:rPr>
      </w:pPr>
    </w:p>
    <w:p w14:paraId="78374030" w14:textId="7417F5A8" w:rsidR="00E4169B" w:rsidRDefault="00E4169B" w:rsidP="00590CD1">
      <w:pPr>
        <w:spacing w:after="0" w:line="240" w:lineRule="auto"/>
        <w:jc w:val="both"/>
        <w:rPr>
          <w:rFonts w:ascii="Verdana" w:hAnsi="Verdana" w:cs="Arial"/>
          <w:kern w:val="0"/>
        </w:rPr>
      </w:pPr>
      <w:r w:rsidRPr="00E4169B">
        <w:rPr>
          <w:rFonts w:ascii="Verdana" w:hAnsi="Verdana" w:cs="Arial"/>
          <w:kern w:val="0"/>
        </w:rPr>
        <w:drawing>
          <wp:inline distT="0" distB="0" distL="0" distR="0" wp14:anchorId="43C70EA7" wp14:editId="54701F96">
            <wp:extent cx="3307080" cy="2121874"/>
            <wp:effectExtent l="0" t="0" r="7620" b="0"/>
            <wp:docPr id="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314138" cy="2126403"/>
                    </a:xfrm>
                    <a:prstGeom prst="rect">
                      <a:avLst/>
                    </a:prstGeom>
                  </pic:spPr>
                </pic:pic>
              </a:graphicData>
            </a:graphic>
          </wp:inline>
        </w:drawing>
      </w:r>
      <w:r>
        <w:rPr>
          <w:rFonts w:ascii="Verdana" w:hAnsi="Verdana" w:cs="Arial"/>
          <w:kern w:val="0"/>
        </w:rPr>
        <w:t xml:space="preserve">   </w:t>
      </w:r>
      <w:r w:rsidRPr="00E4169B">
        <w:rPr>
          <w:rFonts w:ascii="Verdana" w:hAnsi="Verdana" w:cs="Arial"/>
          <w:kern w:val="0"/>
        </w:rPr>
        <w:drawing>
          <wp:inline distT="0" distB="0" distL="0" distR="0" wp14:anchorId="73442393" wp14:editId="77F9FBAB">
            <wp:extent cx="2530988" cy="2117090"/>
            <wp:effectExtent l="0" t="0" r="3175" b="0"/>
            <wp:docPr id="1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571810" cy="2151237"/>
                    </a:xfrm>
                    <a:prstGeom prst="rect">
                      <a:avLst/>
                    </a:prstGeom>
                  </pic:spPr>
                </pic:pic>
              </a:graphicData>
            </a:graphic>
          </wp:inline>
        </w:drawing>
      </w:r>
    </w:p>
    <w:p w14:paraId="2B99C0B7" w14:textId="29E6B3AF" w:rsidR="00E4169B" w:rsidRDefault="00E4169B" w:rsidP="00590CD1">
      <w:pPr>
        <w:spacing w:after="0" w:line="240" w:lineRule="auto"/>
        <w:jc w:val="both"/>
        <w:rPr>
          <w:rFonts w:ascii="Verdana" w:hAnsi="Verdana" w:cs="Arial"/>
          <w:kern w:val="0"/>
        </w:rPr>
      </w:pPr>
    </w:p>
    <w:p w14:paraId="5B715435" w14:textId="28CE1EC3" w:rsidR="00E4169B" w:rsidRDefault="00E4169B" w:rsidP="00590CD1">
      <w:pPr>
        <w:spacing w:after="0" w:line="240" w:lineRule="auto"/>
        <w:jc w:val="both"/>
        <w:rPr>
          <w:rFonts w:ascii="Verdana" w:hAnsi="Verdana" w:cs="Arial"/>
          <w:kern w:val="0"/>
        </w:rPr>
      </w:pPr>
    </w:p>
    <w:p w14:paraId="2C90C871" w14:textId="277B31D1" w:rsidR="00E4169B" w:rsidRDefault="00E4169B" w:rsidP="00590CD1">
      <w:pPr>
        <w:spacing w:after="0" w:line="240" w:lineRule="auto"/>
        <w:jc w:val="both"/>
        <w:rPr>
          <w:rFonts w:ascii="Verdana" w:hAnsi="Verdana" w:cs="Arial"/>
          <w:kern w:val="0"/>
        </w:rPr>
      </w:pPr>
    </w:p>
    <w:p w14:paraId="77A447EA" w14:textId="4A23E43B" w:rsidR="00E4169B" w:rsidRDefault="00E4169B" w:rsidP="00590CD1">
      <w:pPr>
        <w:spacing w:after="0" w:line="240" w:lineRule="auto"/>
        <w:jc w:val="both"/>
        <w:rPr>
          <w:rFonts w:ascii="Verdana" w:hAnsi="Verdana" w:cs="Arial"/>
          <w:kern w:val="0"/>
        </w:rPr>
      </w:pPr>
    </w:p>
    <w:p w14:paraId="381AD00F" w14:textId="26EE8FEF" w:rsidR="00E4169B" w:rsidRDefault="00E4169B" w:rsidP="00590CD1">
      <w:pPr>
        <w:spacing w:after="0" w:line="240" w:lineRule="auto"/>
        <w:jc w:val="both"/>
        <w:rPr>
          <w:rFonts w:ascii="Verdana" w:hAnsi="Verdana" w:cs="Arial"/>
          <w:kern w:val="0"/>
        </w:rPr>
      </w:pPr>
    </w:p>
    <w:p w14:paraId="3457BF88" w14:textId="229C0E1A" w:rsidR="00E4169B" w:rsidRDefault="00E4169B" w:rsidP="00590CD1">
      <w:pPr>
        <w:spacing w:after="0" w:line="240" w:lineRule="auto"/>
        <w:jc w:val="both"/>
        <w:rPr>
          <w:rFonts w:ascii="Verdana" w:hAnsi="Verdana" w:cs="Arial"/>
          <w:kern w:val="0"/>
        </w:rPr>
      </w:pPr>
    </w:p>
    <w:p w14:paraId="4E192524" w14:textId="7113D581" w:rsidR="00E4169B" w:rsidRDefault="00E4169B" w:rsidP="00590CD1">
      <w:pPr>
        <w:spacing w:after="0" w:line="240" w:lineRule="auto"/>
        <w:jc w:val="both"/>
        <w:rPr>
          <w:rFonts w:ascii="Verdana" w:hAnsi="Verdana" w:cs="Arial"/>
          <w:kern w:val="0"/>
        </w:rPr>
      </w:pPr>
    </w:p>
    <w:p w14:paraId="73C0E241" w14:textId="511E8184" w:rsidR="00E4169B" w:rsidRDefault="00E4169B" w:rsidP="00590CD1">
      <w:pPr>
        <w:spacing w:after="0" w:line="240" w:lineRule="auto"/>
        <w:jc w:val="both"/>
        <w:rPr>
          <w:rFonts w:ascii="Verdana" w:hAnsi="Verdana" w:cs="Arial"/>
          <w:kern w:val="0"/>
        </w:rPr>
      </w:pPr>
    </w:p>
    <w:p w14:paraId="7AAE967B" w14:textId="04C47BAE" w:rsidR="00E4169B" w:rsidRDefault="00E4169B" w:rsidP="00590CD1">
      <w:pPr>
        <w:spacing w:after="0" w:line="240" w:lineRule="auto"/>
        <w:jc w:val="both"/>
        <w:rPr>
          <w:rFonts w:ascii="Verdana" w:hAnsi="Verdana" w:cs="Arial"/>
          <w:kern w:val="0"/>
        </w:rPr>
      </w:pPr>
    </w:p>
    <w:p w14:paraId="413E381B" w14:textId="56826B0C" w:rsidR="00E4169B" w:rsidRDefault="00E4169B" w:rsidP="00590CD1">
      <w:pPr>
        <w:spacing w:after="0" w:line="240" w:lineRule="auto"/>
        <w:jc w:val="both"/>
        <w:rPr>
          <w:rFonts w:ascii="Verdana" w:hAnsi="Verdana" w:cs="Arial"/>
          <w:kern w:val="0"/>
        </w:rPr>
      </w:pPr>
      <w:r w:rsidRPr="00E4169B">
        <w:rPr>
          <w:rFonts w:ascii="Verdana" w:hAnsi="Verdana" w:cs="Arial"/>
          <w:kern w:val="0"/>
        </w:rPr>
        <w:drawing>
          <wp:inline distT="0" distB="0" distL="0" distR="0" wp14:anchorId="022F58D8" wp14:editId="677451BE">
            <wp:extent cx="2576195" cy="1468755"/>
            <wp:effectExtent l="0" t="0" r="0" b="0"/>
            <wp:docPr id="1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576195" cy="1468755"/>
                    </a:xfrm>
                    <a:prstGeom prst="rect">
                      <a:avLst/>
                    </a:prstGeom>
                  </pic:spPr>
                </pic:pic>
              </a:graphicData>
            </a:graphic>
          </wp:inline>
        </w:drawing>
      </w:r>
      <w:r>
        <w:rPr>
          <w:rFonts w:ascii="Verdana" w:hAnsi="Verdana" w:cs="Arial"/>
          <w:kern w:val="0"/>
        </w:rPr>
        <w:t xml:space="preserve">        </w:t>
      </w:r>
      <w:r w:rsidRPr="00E4169B">
        <w:rPr>
          <w:rFonts w:ascii="Verdana" w:hAnsi="Verdana" w:cs="Arial"/>
          <w:kern w:val="0"/>
        </w:rPr>
        <w:drawing>
          <wp:inline distT="0" distB="0" distL="0" distR="0" wp14:anchorId="32EB6B9E" wp14:editId="7A9F8BBF">
            <wp:extent cx="2187575" cy="1437640"/>
            <wp:effectExtent l="0" t="0" r="3175" b="0"/>
            <wp:docPr id="1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187575" cy="1437640"/>
                    </a:xfrm>
                    <a:prstGeom prst="rect">
                      <a:avLst/>
                    </a:prstGeom>
                  </pic:spPr>
                </pic:pic>
              </a:graphicData>
            </a:graphic>
          </wp:inline>
        </w:drawing>
      </w:r>
    </w:p>
    <w:p w14:paraId="6489EEB0" w14:textId="1F5C9599" w:rsidR="00E4169B" w:rsidRDefault="00E4169B" w:rsidP="00590CD1">
      <w:pPr>
        <w:spacing w:after="0" w:line="240" w:lineRule="auto"/>
        <w:jc w:val="both"/>
        <w:rPr>
          <w:rFonts w:ascii="Verdana" w:hAnsi="Verdana" w:cs="Arial"/>
          <w:kern w:val="0"/>
        </w:rPr>
      </w:pPr>
    </w:p>
    <w:p w14:paraId="2662E31B" w14:textId="77777777" w:rsidR="00E4169B" w:rsidRDefault="00E4169B" w:rsidP="00590CD1">
      <w:pPr>
        <w:spacing w:after="0" w:line="240" w:lineRule="auto"/>
        <w:jc w:val="both"/>
        <w:rPr>
          <w:rFonts w:ascii="Verdana" w:hAnsi="Verdana" w:cs="Arial"/>
          <w:kern w:val="0"/>
        </w:rPr>
      </w:pPr>
    </w:p>
    <w:p w14:paraId="7400C3CB" w14:textId="77777777" w:rsidR="00E4169B" w:rsidRDefault="00E4169B" w:rsidP="00590CD1">
      <w:pPr>
        <w:spacing w:after="0" w:line="240" w:lineRule="auto"/>
        <w:jc w:val="both"/>
        <w:rPr>
          <w:rFonts w:ascii="Verdana" w:hAnsi="Verdana" w:cs="Arial"/>
          <w:kern w:val="0"/>
        </w:rPr>
      </w:pPr>
    </w:p>
    <w:p w14:paraId="0C63A1B9" w14:textId="77777777" w:rsidR="00E4169B" w:rsidRDefault="00E4169B" w:rsidP="00590CD1">
      <w:pPr>
        <w:spacing w:after="0" w:line="240" w:lineRule="auto"/>
        <w:jc w:val="both"/>
        <w:rPr>
          <w:rFonts w:ascii="Verdana" w:hAnsi="Verdana" w:cs="Arial"/>
          <w:kern w:val="0"/>
        </w:rPr>
      </w:pPr>
    </w:p>
    <w:p w14:paraId="5E98DFE5" w14:textId="77777777" w:rsidR="00E4169B" w:rsidRDefault="00E4169B" w:rsidP="00590CD1">
      <w:pPr>
        <w:spacing w:after="0" w:line="240" w:lineRule="auto"/>
        <w:jc w:val="both"/>
        <w:rPr>
          <w:rFonts w:ascii="Verdana" w:hAnsi="Verdana" w:cs="Arial"/>
          <w:kern w:val="0"/>
        </w:rPr>
      </w:pPr>
    </w:p>
    <w:p w14:paraId="7F289B7B" w14:textId="77777777" w:rsidR="00E4169B" w:rsidRDefault="00E4169B" w:rsidP="00590CD1">
      <w:pPr>
        <w:spacing w:after="0" w:line="240" w:lineRule="auto"/>
        <w:jc w:val="both"/>
        <w:rPr>
          <w:rFonts w:ascii="Verdana" w:hAnsi="Verdana" w:cs="Arial"/>
          <w:kern w:val="0"/>
        </w:rPr>
      </w:pPr>
    </w:p>
    <w:p w14:paraId="14C0307D" w14:textId="77777777" w:rsidR="00E4169B" w:rsidRDefault="00E4169B" w:rsidP="00590CD1">
      <w:pPr>
        <w:spacing w:after="0" w:line="240" w:lineRule="auto"/>
        <w:jc w:val="both"/>
        <w:rPr>
          <w:rFonts w:ascii="Verdana" w:hAnsi="Verdana" w:cs="Arial"/>
          <w:kern w:val="0"/>
        </w:rPr>
      </w:pPr>
    </w:p>
    <w:p w14:paraId="21EF71D9" w14:textId="77777777" w:rsidR="00E4169B" w:rsidRDefault="00E4169B" w:rsidP="00590CD1">
      <w:pPr>
        <w:spacing w:after="0" w:line="240" w:lineRule="auto"/>
        <w:jc w:val="both"/>
        <w:rPr>
          <w:rFonts w:ascii="Verdana" w:hAnsi="Verdana" w:cs="Arial"/>
          <w:kern w:val="0"/>
        </w:rPr>
      </w:pPr>
    </w:p>
    <w:p w14:paraId="24ABC9AE" w14:textId="77777777" w:rsidR="00E4169B" w:rsidRDefault="00E4169B" w:rsidP="00590CD1">
      <w:pPr>
        <w:spacing w:after="0" w:line="240" w:lineRule="auto"/>
        <w:jc w:val="both"/>
        <w:rPr>
          <w:rFonts w:ascii="Verdana" w:hAnsi="Verdana" w:cs="Arial"/>
          <w:kern w:val="0"/>
        </w:rPr>
      </w:pPr>
    </w:p>
    <w:p w14:paraId="2448F0C7" w14:textId="1D49CA9A" w:rsidR="00AC7EEE" w:rsidRPr="00AC7EEE" w:rsidRDefault="00AC7EEE" w:rsidP="00AC7EEE">
      <w:pPr>
        <w:pStyle w:val="Prrafodelista"/>
        <w:numPr>
          <w:ilvl w:val="0"/>
          <w:numId w:val="20"/>
        </w:numPr>
        <w:spacing w:after="0" w:line="240" w:lineRule="auto"/>
        <w:jc w:val="both"/>
        <w:rPr>
          <w:rFonts w:ascii="Verdana" w:hAnsi="Verdana" w:cs="Arial"/>
          <w:b/>
          <w:bCs/>
          <w:i/>
          <w:iCs/>
          <w:kern w:val="0"/>
          <w:sz w:val="20"/>
          <w:szCs w:val="20"/>
        </w:rPr>
      </w:pPr>
      <w:r w:rsidRPr="00AC7EEE">
        <w:rPr>
          <w:rFonts w:ascii="Verdana" w:hAnsi="Verdana" w:cs="Arial"/>
          <w:b/>
          <w:bCs/>
          <w:i/>
          <w:iCs/>
          <w:kern w:val="0"/>
          <w:sz w:val="20"/>
          <w:szCs w:val="20"/>
        </w:rPr>
        <w:t>Optimización del Funcionamiento Hidráulico y Estructural de la Red Secundaria de Alcantarillado en el Barrio San Luis de Cali.</w:t>
      </w:r>
    </w:p>
    <w:p w14:paraId="10D984B3" w14:textId="77777777" w:rsidR="00AC7EEE" w:rsidRPr="0028605C" w:rsidRDefault="00AC7EEE"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E96130" w:rsidRPr="0028605C" w14:paraId="30AEB20B" w14:textId="77777777" w:rsidTr="003A5D63">
        <w:trPr>
          <w:trHeight w:val="284"/>
          <w:tblHeader/>
          <w:jc w:val="center"/>
        </w:trPr>
        <w:tc>
          <w:tcPr>
            <w:tcW w:w="1695" w:type="pct"/>
            <w:shd w:val="clear" w:color="auto" w:fill="D9D9D9" w:themeFill="background1" w:themeFillShade="D9"/>
            <w:vAlign w:val="center"/>
          </w:tcPr>
          <w:p w14:paraId="0C2174B7" w14:textId="77777777" w:rsidR="00E96130" w:rsidRPr="0028605C" w:rsidRDefault="00E96130"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5" w:type="pct"/>
            <w:shd w:val="clear" w:color="auto" w:fill="D9D9D9" w:themeFill="background1" w:themeFillShade="D9"/>
            <w:vAlign w:val="center"/>
          </w:tcPr>
          <w:p w14:paraId="7A873950" w14:textId="77777777" w:rsidR="00E96130" w:rsidRPr="0028605C" w:rsidRDefault="00E96130" w:rsidP="00590CD1">
            <w:pPr>
              <w:spacing w:after="0" w:line="240" w:lineRule="auto"/>
              <w:jc w:val="center"/>
              <w:rPr>
                <w:rFonts w:ascii="Verdana" w:hAnsi="Verdana" w:cs="Arial"/>
                <w:sz w:val="20"/>
                <w:szCs w:val="20"/>
              </w:rPr>
            </w:pPr>
            <w:r w:rsidRPr="0028605C">
              <w:rPr>
                <w:rFonts w:ascii="Verdana" w:hAnsi="Verdana" w:cs="Arial"/>
                <w:sz w:val="20"/>
                <w:szCs w:val="20"/>
              </w:rPr>
              <w:t>625 de 2019</w:t>
            </w:r>
          </w:p>
        </w:tc>
      </w:tr>
      <w:tr w:rsidR="00E96130" w:rsidRPr="0028605C" w14:paraId="5902E652" w14:textId="77777777" w:rsidTr="003A5D63">
        <w:trPr>
          <w:trHeight w:val="284"/>
          <w:jc w:val="center"/>
        </w:trPr>
        <w:tc>
          <w:tcPr>
            <w:tcW w:w="1695" w:type="pct"/>
            <w:vAlign w:val="center"/>
          </w:tcPr>
          <w:p w14:paraId="38F10CC4"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12837A98"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 xml:space="preserve">Aunar esfuerzos para apoyar la ejecución de las obras e interventoría del proyecto denominado </w:t>
            </w:r>
            <w:r w:rsidRPr="0028605C">
              <w:rPr>
                <w:rFonts w:ascii="Verdana" w:hAnsi="Verdana" w:cs="Arial"/>
                <w:i/>
                <w:iCs/>
                <w:sz w:val="20"/>
                <w:szCs w:val="20"/>
              </w:rPr>
              <w:t xml:space="preserve">“OPTIMIZACION DEL FUNCIONAMIENTO HIDRAULICO Y ESTRUCTURAL DE LA RED SECUNDARIA DE ALCANTARILLADO EN EL BARRIO SAN LUIS DE CALI” </w:t>
            </w:r>
            <w:r w:rsidRPr="0028605C">
              <w:rPr>
                <w:rFonts w:ascii="Verdana" w:hAnsi="Verdana" w:cs="Arial"/>
                <w:sz w:val="20"/>
                <w:szCs w:val="20"/>
              </w:rPr>
              <w:t>y establecer las condiciones para hacer efectivo el Apoyo Financiero de la Nación al Municipio de Santiago de Cali - en el Departamento de Valle del Cauca.</w:t>
            </w:r>
          </w:p>
        </w:tc>
      </w:tr>
      <w:tr w:rsidR="00E96130" w:rsidRPr="0028605C" w14:paraId="39CF706C" w14:textId="77777777" w:rsidTr="003A5D63">
        <w:trPr>
          <w:trHeight w:val="284"/>
          <w:jc w:val="center"/>
        </w:trPr>
        <w:tc>
          <w:tcPr>
            <w:tcW w:w="1695" w:type="pct"/>
            <w:vAlign w:val="center"/>
          </w:tcPr>
          <w:p w14:paraId="5F4AAE1B"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5" w:type="pct"/>
            <w:vAlign w:val="center"/>
          </w:tcPr>
          <w:p w14:paraId="4F06253D"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26 de junio de 2019</w:t>
            </w:r>
          </w:p>
        </w:tc>
      </w:tr>
      <w:tr w:rsidR="00E96130" w:rsidRPr="0028605C" w14:paraId="419C5A74" w14:textId="77777777" w:rsidTr="003A5D63">
        <w:trPr>
          <w:trHeight w:val="284"/>
          <w:jc w:val="center"/>
        </w:trPr>
        <w:tc>
          <w:tcPr>
            <w:tcW w:w="1695" w:type="pct"/>
            <w:vAlign w:val="center"/>
          </w:tcPr>
          <w:p w14:paraId="6618C236"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5EDF8FCB"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E96130" w:rsidRPr="0028605C" w14:paraId="28CF222F" w14:textId="77777777" w:rsidTr="003A5D63">
        <w:trPr>
          <w:trHeight w:val="284"/>
          <w:jc w:val="center"/>
        </w:trPr>
        <w:tc>
          <w:tcPr>
            <w:tcW w:w="1695" w:type="pct"/>
            <w:vAlign w:val="center"/>
          </w:tcPr>
          <w:p w14:paraId="2646E9B6"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0980AF3B"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E96130" w:rsidRPr="0028605C" w14:paraId="409FB4B5" w14:textId="77777777" w:rsidTr="003A5D63">
        <w:trPr>
          <w:trHeight w:val="284"/>
          <w:jc w:val="center"/>
        </w:trPr>
        <w:tc>
          <w:tcPr>
            <w:tcW w:w="1695" w:type="pct"/>
            <w:vAlign w:val="center"/>
          </w:tcPr>
          <w:p w14:paraId="2D5F1DF2"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350CA196"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EMPRESAS MUNICIPALES DE CALI EMCALI EICE E.S.P.</w:t>
            </w:r>
          </w:p>
        </w:tc>
      </w:tr>
      <w:tr w:rsidR="00E96130" w:rsidRPr="0028605C" w14:paraId="0E060CCF" w14:textId="77777777" w:rsidTr="003A5D63">
        <w:trPr>
          <w:trHeight w:val="284"/>
          <w:jc w:val="center"/>
        </w:trPr>
        <w:tc>
          <w:tcPr>
            <w:tcW w:w="1695" w:type="pct"/>
            <w:vAlign w:val="center"/>
          </w:tcPr>
          <w:p w14:paraId="49E46CF4"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5B34A761"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E96130" w:rsidRPr="0028605C" w14:paraId="29B5CE8C" w14:textId="77777777" w:rsidTr="003A5D63">
        <w:trPr>
          <w:trHeight w:val="284"/>
          <w:jc w:val="center"/>
        </w:trPr>
        <w:tc>
          <w:tcPr>
            <w:tcW w:w="1695" w:type="pct"/>
            <w:vAlign w:val="center"/>
          </w:tcPr>
          <w:p w14:paraId="19260924"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6339566F"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$ 18.523.686.419</w:t>
            </w:r>
          </w:p>
        </w:tc>
      </w:tr>
      <w:tr w:rsidR="00E96130" w:rsidRPr="0028605C" w14:paraId="09DDE594" w14:textId="77777777" w:rsidTr="003A5D63">
        <w:trPr>
          <w:trHeight w:val="284"/>
          <w:jc w:val="center"/>
        </w:trPr>
        <w:tc>
          <w:tcPr>
            <w:tcW w:w="1695" w:type="pct"/>
            <w:vAlign w:val="center"/>
          </w:tcPr>
          <w:p w14:paraId="3EC18BC1" w14:textId="77777777" w:rsidR="00E96130" w:rsidRPr="0028605C" w:rsidRDefault="00E96130"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221B3C1D"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Adición de $1.580.382.831</w:t>
            </w:r>
          </w:p>
        </w:tc>
      </w:tr>
      <w:tr w:rsidR="00E96130" w:rsidRPr="0028605C" w14:paraId="5BB2805C" w14:textId="77777777" w:rsidTr="003A5D63">
        <w:trPr>
          <w:trHeight w:val="284"/>
          <w:jc w:val="center"/>
        </w:trPr>
        <w:tc>
          <w:tcPr>
            <w:tcW w:w="1695" w:type="pct"/>
            <w:vAlign w:val="center"/>
          </w:tcPr>
          <w:p w14:paraId="20BD055B" w14:textId="77777777" w:rsidR="00E96130" w:rsidRPr="0028605C" w:rsidRDefault="00E96130"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5" w:type="pct"/>
            <w:vAlign w:val="center"/>
          </w:tcPr>
          <w:p w14:paraId="0E833C71"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Adición de $ 7.326.004.873</w:t>
            </w:r>
          </w:p>
        </w:tc>
      </w:tr>
      <w:tr w:rsidR="00E96130" w:rsidRPr="0028605C" w14:paraId="053A6C80" w14:textId="77777777" w:rsidTr="003A5D63">
        <w:trPr>
          <w:trHeight w:val="284"/>
          <w:jc w:val="center"/>
        </w:trPr>
        <w:tc>
          <w:tcPr>
            <w:tcW w:w="1695" w:type="pct"/>
            <w:vAlign w:val="center"/>
          </w:tcPr>
          <w:p w14:paraId="69F323EF" w14:textId="77777777" w:rsidR="00E96130" w:rsidRPr="0028605C" w:rsidRDefault="00E96130"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N°3 - VALOR DEL PROYECTO</w:t>
            </w:r>
          </w:p>
        </w:tc>
        <w:tc>
          <w:tcPr>
            <w:tcW w:w="3305" w:type="pct"/>
            <w:vAlign w:val="center"/>
          </w:tcPr>
          <w:p w14:paraId="2FB671D9"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Adición de $ 5.280.425.459</w:t>
            </w:r>
          </w:p>
        </w:tc>
      </w:tr>
      <w:tr w:rsidR="00E96130" w:rsidRPr="0028605C" w14:paraId="077B2832" w14:textId="77777777" w:rsidTr="003A5D63">
        <w:trPr>
          <w:trHeight w:val="284"/>
          <w:jc w:val="center"/>
        </w:trPr>
        <w:tc>
          <w:tcPr>
            <w:tcW w:w="1695" w:type="pct"/>
            <w:vAlign w:val="center"/>
          </w:tcPr>
          <w:p w14:paraId="2D6115BC"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008B9FB9"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de la duración de las obras e Interventoría del proyecto objeto del presente convenio y seis (6) meses más, contados a partir del cumplimiento de los requisitos de perfeccionamiento del mismo.</w:t>
            </w:r>
          </w:p>
        </w:tc>
      </w:tr>
      <w:tr w:rsidR="00E96130" w:rsidRPr="0028605C" w14:paraId="71FCC9E3" w14:textId="77777777" w:rsidTr="003A5D63">
        <w:trPr>
          <w:trHeight w:val="284"/>
          <w:jc w:val="center"/>
        </w:trPr>
        <w:tc>
          <w:tcPr>
            <w:tcW w:w="1695" w:type="pct"/>
            <w:vAlign w:val="center"/>
          </w:tcPr>
          <w:p w14:paraId="1AC1AB2F"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5" w:type="pct"/>
            <w:vAlign w:val="center"/>
          </w:tcPr>
          <w:p w14:paraId="12D0DEB7" w14:textId="77777777" w:rsidR="00E96130" w:rsidRPr="0028605C" w:rsidRDefault="00E96130" w:rsidP="00590CD1">
            <w:pPr>
              <w:spacing w:after="0" w:line="240" w:lineRule="auto"/>
              <w:jc w:val="both"/>
              <w:rPr>
                <w:rFonts w:ascii="Verdana" w:hAnsi="Verdana" w:cs="Arial"/>
                <w:sz w:val="20"/>
                <w:szCs w:val="20"/>
              </w:rPr>
            </w:pPr>
            <w:r w:rsidRPr="0028605C">
              <w:rPr>
                <w:rFonts w:ascii="Verdana" w:hAnsi="Verdana" w:cs="Arial"/>
                <w:sz w:val="20"/>
                <w:szCs w:val="20"/>
              </w:rPr>
              <w:t>26 de junio de 2019</w:t>
            </w:r>
          </w:p>
        </w:tc>
      </w:tr>
      <w:tr w:rsidR="00E96130" w:rsidRPr="0028605C" w14:paraId="1CDE43D7" w14:textId="77777777" w:rsidTr="003A5D63">
        <w:trPr>
          <w:trHeight w:val="284"/>
          <w:jc w:val="center"/>
        </w:trPr>
        <w:tc>
          <w:tcPr>
            <w:tcW w:w="1695" w:type="pct"/>
            <w:vMerge w:val="restart"/>
            <w:vAlign w:val="center"/>
          </w:tcPr>
          <w:p w14:paraId="09DA02E4"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REFORMULACIÓN</w:t>
            </w:r>
          </w:p>
        </w:tc>
        <w:tc>
          <w:tcPr>
            <w:tcW w:w="3305" w:type="pct"/>
            <w:vAlign w:val="center"/>
          </w:tcPr>
          <w:p w14:paraId="0BAD929D" w14:textId="77777777" w:rsidR="00E96130" w:rsidRPr="0028605C" w:rsidRDefault="00E96130"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N°1, </w:t>
            </w:r>
            <w:r w:rsidRPr="0028605C">
              <w:rPr>
                <w:rFonts w:ascii="Verdana" w:hAnsi="Verdana" w:cs="Arial"/>
                <w:bCs/>
                <w:sz w:val="20"/>
                <w:szCs w:val="20"/>
              </w:rPr>
              <w:t>aprobada en el Comité Técnico No. 58 el 08 de octubre de 2021, en la cual se adicionaron recursos por $1.580.382.831</w:t>
            </w:r>
          </w:p>
        </w:tc>
      </w:tr>
      <w:tr w:rsidR="00E96130" w:rsidRPr="0028605C" w14:paraId="0A551856" w14:textId="77777777" w:rsidTr="003A5D63">
        <w:trPr>
          <w:trHeight w:val="284"/>
          <w:jc w:val="center"/>
        </w:trPr>
        <w:tc>
          <w:tcPr>
            <w:tcW w:w="1695" w:type="pct"/>
            <w:vMerge/>
            <w:vAlign w:val="center"/>
          </w:tcPr>
          <w:p w14:paraId="15DD486E" w14:textId="77777777" w:rsidR="00E96130" w:rsidRPr="0028605C" w:rsidRDefault="00E96130" w:rsidP="00590CD1">
            <w:pPr>
              <w:spacing w:after="0" w:line="240" w:lineRule="auto"/>
              <w:jc w:val="both"/>
              <w:rPr>
                <w:rFonts w:ascii="Verdana" w:hAnsi="Verdana" w:cs="Arial"/>
                <w:b/>
                <w:sz w:val="20"/>
                <w:szCs w:val="20"/>
              </w:rPr>
            </w:pPr>
          </w:p>
        </w:tc>
        <w:tc>
          <w:tcPr>
            <w:tcW w:w="3305" w:type="pct"/>
            <w:vAlign w:val="center"/>
          </w:tcPr>
          <w:p w14:paraId="653055B6" w14:textId="77777777" w:rsidR="00E96130" w:rsidRPr="0028605C" w:rsidRDefault="00E96130"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N°2, </w:t>
            </w:r>
            <w:r w:rsidRPr="0028605C">
              <w:rPr>
                <w:rFonts w:ascii="Verdana" w:hAnsi="Verdana" w:cs="Arial"/>
                <w:bCs/>
                <w:sz w:val="20"/>
                <w:szCs w:val="20"/>
              </w:rPr>
              <w:t>aprobada en sesión de Comité No. 60 del 15 de noviembre de 2023., en la cual se adicionaron recursos por $7.326.004.873</w:t>
            </w:r>
          </w:p>
        </w:tc>
      </w:tr>
      <w:tr w:rsidR="00E96130" w:rsidRPr="0028605C" w14:paraId="3D8667B9" w14:textId="77777777" w:rsidTr="003A5D63">
        <w:trPr>
          <w:trHeight w:val="284"/>
          <w:jc w:val="center"/>
        </w:trPr>
        <w:tc>
          <w:tcPr>
            <w:tcW w:w="1695" w:type="pct"/>
            <w:vMerge/>
            <w:vAlign w:val="center"/>
          </w:tcPr>
          <w:p w14:paraId="7D936053" w14:textId="77777777" w:rsidR="00E96130" w:rsidRPr="0028605C" w:rsidRDefault="00E96130" w:rsidP="00590CD1">
            <w:pPr>
              <w:spacing w:after="0" w:line="240" w:lineRule="auto"/>
              <w:jc w:val="both"/>
              <w:rPr>
                <w:rFonts w:ascii="Verdana" w:hAnsi="Verdana" w:cs="Arial"/>
                <w:b/>
                <w:sz w:val="20"/>
                <w:szCs w:val="20"/>
              </w:rPr>
            </w:pPr>
          </w:p>
        </w:tc>
        <w:tc>
          <w:tcPr>
            <w:tcW w:w="3305" w:type="pct"/>
            <w:vAlign w:val="center"/>
          </w:tcPr>
          <w:p w14:paraId="19E33C20" w14:textId="77777777" w:rsidR="00E9613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N°3, </w:t>
            </w:r>
            <w:r w:rsidRPr="0028605C">
              <w:rPr>
                <w:rFonts w:ascii="Verdana" w:hAnsi="Verdana" w:cs="Arial"/>
                <w:bCs/>
                <w:sz w:val="20"/>
                <w:szCs w:val="20"/>
              </w:rPr>
              <w:t>aprobada en sesión de Comité No. 18 del 27 de junio de 2025., en la cual se adicionaron recursos por $ 5.280.425.459</w:t>
            </w:r>
          </w:p>
        </w:tc>
      </w:tr>
      <w:tr w:rsidR="00E96130" w:rsidRPr="0028605C" w14:paraId="7EC6B090" w14:textId="77777777" w:rsidTr="003A5D63">
        <w:trPr>
          <w:trHeight w:val="284"/>
          <w:jc w:val="center"/>
        </w:trPr>
        <w:tc>
          <w:tcPr>
            <w:tcW w:w="1695" w:type="pct"/>
            <w:vAlign w:val="center"/>
          </w:tcPr>
          <w:p w14:paraId="684604B6" w14:textId="77777777" w:rsidR="00E96130" w:rsidRPr="0028605C" w:rsidRDefault="00E96130"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5" w:type="pct"/>
            <w:vAlign w:val="center"/>
          </w:tcPr>
          <w:p w14:paraId="612FB885" w14:textId="77777777" w:rsidR="00E96130" w:rsidRPr="0028605C" w:rsidRDefault="00E96130" w:rsidP="00590CD1">
            <w:pPr>
              <w:spacing w:after="0" w:line="240" w:lineRule="auto"/>
              <w:jc w:val="both"/>
              <w:rPr>
                <w:rFonts w:ascii="Verdana" w:hAnsi="Verdana" w:cs="Arial"/>
                <w:spacing w:val="-3"/>
                <w:sz w:val="20"/>
                <w:szCs w:val="20"/>
              </w:rPr>
            </w:pPr>
            <w:r w:rsidRPr="0028605C">
              <w:rPr>
                <w:rFonts w:ascii="Verdana" w:hAnsi="Verdana" w:cs="Arial"/>
                <w:sz w:val="20"/>
                <w:szCs w:val="20"/>
              </w:rPr>
              <w:t>$ 32.710.499.582</w:t>
            </w:r>
          </w:p>
        </w:tc>
      </w:tr>
      <w:tr w:rsidR="00E96130" w:rsidRPr="0028605C" w14:paraId="307118A9" w14:textId="77777777" w:rsidTr="003A5D63">
        <w:trPr>
          <w:trHeight w:val="284"/>
          <w:jc w:val="center"/>
        </w:trPr>
        <w:tc>
          <w:tcPr>
            <w:tcW w:w="1695" w:type="pct"/>
            <w:vAlign w:val="center"/>
          </w:tcPr>
          <w:p w14:paraId="1BFFDBD3" w14:textId="77777777" w:rsidR="00E53700" w:rsidRPr="0028605C" w:rsidRDefault="00E96130" w:rsidP="00590CD1">
            <w:pPr>
              <w:spacing w:after="0" w:line="240" w:lineRule="auto"/>
              <w:jc w:val="both"/>
              <w:rPr>
                <w:rFonts w:ascii="Verdana" w:hAnsi="Verdana" w:cs="Arial"/>
                <w:b/>
                <w:sz w:val="20"/>
                <w:szCs w:val="20"/>
              </w:rPr>
            </w:pPr>
            <w:r w:rsidRPr="0028605C">
              <w:rPr>
                <w:rFonts w:ascii="Verdana" w:hAnsi="Verdana" w:cs="Arial"/>
                <w:b/>
                <w:sz w:val="20"/>
                <w:szCs w:val="20"/>
              </w:rPr>
              <w:lastRenderedPageBreak/>
              <w:t>TERMINACION</w:t>
            </w:r>
          </w:p>
          <w:p w14:paraId="277073E2" w14:textId="6BCFBFD9" w:rsidR="00E96130" w:rsidRPr="0028605C" w:rsidRDefault="007F0102" w:rsidP="00590CD1">
            <w:pPr>
              <w:spacing w:after="0" w:line="240" w:lineRule="auto"/>
              <w:jc w:val="both"/>
              <w:rPr>
                <w:rFonts w:ascii="Verdana" w:hAnsi="Verdana" w:cs="Arial"/>
                <w:b/>
                <w:sz w:val="20"/>
                <w:szCs w:val="20"/>
              </w:rPr>
            </w:pPr>
            <w:r w:rsidRPr="0028605C">
              <w:rPr>
                <w:rFonts w:ascii="Verdana" w:hAnsi="Verdana" w:cs="Arial"/>
                <w:b/>
                <w:sz w:val="20"/>
                <w:szCs w:val="20"/>
              </w:rPr>
              <w:t>ANTICIPADA</w:t>
            </w:r>
          </w:p>
        </w:tc>
        <w:tc>
          <w:tcPr>
            <w:tcW w:w="3305" w:type="pct"/>
            <w:vAlign w:val="center"/>
          </w:tcPr>
          <w:p w14:paraId="201A6A6A" w14:textId="2D5D381D" w:rsidR="00E96130" w:rsidRPr="0028605C" w:rsidRDefault="007A3D33" w:rsidP="00590CD1">
            <w:pPr>
              <w:spacing w:after="0" w:line="240" w:lineRule="auto"/>
              <w:jc w:val="both"/>
              <w:rPr>
                <w:rFonts w:ascii="Verdana" w:hAnsi="Verdana" w:cs="Arial"/>
                <w:sz w:val="20"/>
                <w:szCs w:val="20"/>
              </w:rPr>
            </w:pPr>
            <w:r w:rsidRPr="0028605C">
              <w:rPr>
                <w:rFonts w:ascii="Verdana" w:hAnsi="Verdana" w:cs="Arial"/>
                <w:sz w:val="20"/>
                <w:szCs w:val="20"/>
              </w:rPr>
              <w:t xml:space="preserve">El </w:t>
            </w:r>
            <w:r w:rsidR="00872424" w:rsidRPr="0028605C">
              <w:rPr>
                <w:rFonts w:ascii="Verdana" w:hAnsi="Verdana" w:cs="Arial"/>
                <w:sz w:val="20"/>
                <w:szCs w:val="20"/>
              </w:rPr>
              <w:t>27 de mayo de 2026 se formalizo la terminación anticipada del CUR 625 de 2019</w:t>
            </w:r>
            <w:r w:rsidR="00C93C43" w:rsidRPr="0028605C">
              <w:rPr>
                <w:rFonts w:ascii="Verdana" w:hAnsi="Verdana" w:cs="Arial"/>
                <w:sz w:val="20"/>
                <w:szCs w:val="20"/>
              </w:rPr>
              <w:t xml:space="preserve">, conforme a lo establecido en la mesa de reacción y arreglo directo. </w:t>
            </w:r>
          </w:p>
        </w:tc>
      </w:tr>
    </w:tbl>
    <w:p w14:paraId="6501AB9C" w14:textId="77777777" w:rsidR="00E96130" w:rsidRDefault="00E96130" w:rsidP="00590CD1">
      <w:pPr>
        <w:spacing w:after="0" w:line="240" w:lineRule="auto"/>
        <w:jc w:val="both"/>
        <w:rPr>
          <w:rFonts w:ascii="Verdana" w:hAnsi="Verdana" w:cs="Arial"/>
          <w:kern w:val="0"/>
        </w:rPr>
      </w:pPr>
    </w:p>
    <w:p w14:paraId="50EE6B0E" w14:textId="658DD273" w:rsidR="00AC7EEE" w:rsidRPr="00AC7EEE" w:rsidRDefault="00AC7EEE" w:rsidP="00AC7EEE">
      <w:pPr>
        <w:pStyle w:val="Prrafodelista"/>
        <w:numPr>
          <w:ilvl w:val="0"/>
          <w:numId w:val="20"/>
        </w:numPr>
        <w:spacing w:after="0" w:line="240" w:lineRule="auto"/>
        <w:jc w:val="both"/>
        <w:rPr>
          <w:rFonts w:ascii="Verdana" w:hAnsi="Verdana" w:cs="Arial"/>
          <w:b/>
          <w:bCs/>
          <w:i/>
          <w:iCs/>
          <w:kern w:val="0"/>
          <w:sz w:val="20"/>
          <w:szCs w:val="20"/>
        </w:rPr>
      </w:pPr>
      <w:r w:rsidRPr="00AC7EEE">
        <w:rPr>
          <w:rFonts w:ascii="Verdana" w:hAnsi="Verdana" w:cs="Arial"/>
          <w:b/>
          <w:bCs/>
          <w:i/>
          <w:iCs/>
          <w:kern w:val="0"/>
          <w:sz w:val="20"/>
          <w:szCs w:val="20"/>
        </w:rPr>
        <w:t>Optimización de Redes de Acueducto en Los Barrios Lido, Colseguros, Saavedra Galindo, Puerto Mallarino y Simón Bolívar.</w:t>
      </w:r>
    </w:p>
    <w:p w14:paraId="49B7F090" w14:textId="77777777" w:rsidR="00AC7EEE" w:rsidRPr="0028605C" w:rsidRDefault="00AC7EEE"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EE5F62" w:rsidRPr="0028605C" w14:paraId="58542CC4" w14:textId="77777777" w:rsidTr="00F428EF">
        <w:trPr>
          <w:trHeight w:val="284"/>
          <w:tblHeader/>
          <w:jc w:val="center"/>
        </w:trPr>
        <w:tc>
          <w:tcPr>
            <w:tcW w:w="1695" w:type="pct"/>
            <w:shd w:val="clear" w:color="auto" w:fill="D9D9D9" w:themeFill="background1" w:themeFillShade="D9"/>
            <w:vAlign w:val="center"/>
          </w:tcPr>
          <w:p w14:paraId="5234D8BF" w14:textId="77777777" w:rsidR="00EE5F62" w:rsidRPr="0028605C" w:rsidRDefault="00EE5F62"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5" w:type="pct"/>
            <w:shd w:val="clear" w:color="auto" w:fill="D9D9D9" w:themeFill="background1" w:themeFillShade="D9"/>
            <w:vAlign w:val="center"/>
          </w:tcPr>
          <w:p w14:paraId="506BF2F3" w14:textId="77777777" w:rsidR="00EE5F62" w:rsidRPr="0028605C" w:rsidRDefault="00EE5F62" w:rsidP="00590CD1">
            <w:pPr>
              <w:spacing w:after="0" w:line="240" w:lineRule="auto"/>
              <w:jc w:val="center"/>
              <w:rPr>
                <w:rFonts w:ascii="Verdana" w:hAnsi="Verdana" w:cs="Arial"/>
                <w:sz w:val="20"/>
                <w:szCs w:val="20"/>
              </w:rPr>
            </w:pPr>
            <w:r w:rsidRPr="0028605C">
              <w:rPr>
                <w:rFonts w:ascii="Verdana" w:hAnsi="Verdana" w:cs="Arial"/>
                <w:sz w:val="20"/>
                <w:szCs w:val="20"/>
              </w:rPr>
              <w:t>626 de 2019</w:t>
            </w:r>
          </w:p>
        </w:tc>
      </w:tr>
      <w:tr w:rsidR="00EE5F62" w:rsidRPr="0028605C" w14:paraId="0335EE8A" w14:textId="77777777" w:rsidTr="00F428EF">
        <w:trPr>
          <w:trHeight w:val="284"/>
          <w:jc w:val="center"/>
        </w:trPr>
        <w:tc>
          <w:tcPr>
            <w:tcW w:w="1695" w:type="pct"/>
            <w:vAlign w:val="center"/>
          </w:tcPr>
          <w:p w14:paraId="304648E6"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13677666"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 xml:space="preserve">Aunar esfuerzos para apoyar la ejecución de las obras e interventoría del proyecto denominado </w:t>
            </w:r>
            <w:r w:rsidRPr="0028605C">
              <w:rPr>
                <w:rFonts w:ascii="Verdana" w:hAnsi="Verdana" w:cs="Arial"/>
                <w:i/>
                <w:iCs/>
                <w:sz w:val="20"/>
                <w:szCs w:val="20"/>
              </w:rPr>
              <w:t>“OPTIMIZACION DE REDES DE ACUEDUCTO EN LOS BARRIOS LIDO, COLSEGUROS, SAAVEDRA GALINDO, PUERTO MALLARINO Y SIMON BOLIVAR”</w:t>
            </w:r>
            <w:r w:rsidRPr="0028605C">
              <w:rPr>
                <w:rFonts w:ascii="Verdana" w:hAnsi="Verdana" w:cs="Arial"/>
                <w:sz w:val="20"/>
                <w:szCs w:val="20"/>
              </w:rPr>
              <w:t xml:space="preserve"> y establecer las condiciones para hacer efectivo el Apoyo Financiero de la Nación al Municipio de Santiago de Cali en el Departamento de Valle del Cauca.</w:t>
            </w:r>
          </w:p>
        </w:tc>
      </w:tr>
      <w:tr w:rsidR="00EE5F62" w:rsidRPr="0028605C" w14:paraId="67A47D65" w14:textId="77777777" w:rsidTr="00F428EF">
        <w:trPr>
          <w:trHeight w:val="284"/>
          <w:jc w:val="center"/>
        </w:trPr>
        <w:tc>
          <w:tcPr>
            <w:tcW w:w="1695" w:type="pct"/>
            <w:vAlign w:val="center"/>
          </w:tcPr>
          <w:p w14:paraId="470CE28C"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5" w:type="pct"/>
            <w:vAlign w:val="center"/>
          </w:tcPr>
          <w:p w14:paraId="545BFA77"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26 de junio de 2019</w:t>
            </w:r>
          </w:p>
        </w:tc>
      </w:tr>
      <w:tr w:rsidR="00EE5F62" w:rsidRPr="0028605C" w14:paraId="79747703" w14:textId="77777777" w:rsidTr="00F428EF">
        <w:trPr>
          <w:trHeight w:val="284"/>
          <w:jc w:val="center"/>
        </w:trPr>
        <w:tc>
          <w:tcPr>
            <w:tcW w:w="1695" w:type="pct"/>
            <w:vAlign w:val="center"/>
          </w:tcPr>
          <w:p w14:paraId="2C6B878D"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343BE95D"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EE5F62" w:rsidRPr="0028605C" w14:paraId="4B293B2D" w14:textId="77777777" w:rsidTr="00F428EF">
        <w:trPr>
          <w:trHeight w:val="284"/>
          <w:jc w:val="center"/>
        </w:trPr>
        <w:tc>
          <w:tcPr>
            <w:tcW w:w="1695" w:type="pct"/>
            <w:vAlign w:val="center"/>
          </w:tcPr>
          <w:p w14:paraId="0406B351"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1019DC68"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EE5F62" w:rsidRPr="0028605C" w14:paraId="018995E9" w14:textId="77777777" w:rsidTr="00F428EF">
        <w:trPr>
          <w:trHeight w:val="284"/>
          <w:jc w:val="center"/>
        </w:trPr>
        <w:tc>
          <w:tcPr>
            <w:tcW w:w="1695" w:type="pct"/>
            <w:vAlign w:val="center"/>
          </w:tcPr>
          <w:p w14:paraId="07D00C6F"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5379C50E"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EMPRESAS MUNICIPALES DE CALI EMCALI EICE E.S.P.</w:t>
            </w:r>
          </w:p>
        </w:tc>
      </w:tr>
      <w:tr w:rsidR="00EE5F62" w:rsidRPr="0028605C" w14:paraId="3CD03365" w14:textId="77777777" w:rsidTr="00F428EF">
        <w:trPr>
          <w:trHeight w:val="284"/>
          <w:jc w:val="center"/>
        </w:trPr>
        <w:tc>
          <w:tcPr>
            <w:tcW w:w="1695" w:type="pct"/>
            <w:vAlign w:val="center"/>
          </w:tcPr>
          <w:p w14:paraId="1648CDBC"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020960B8"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EE5F62" w:rsidRPr="0028605C" w14:paraId="14B9BEF3" w14:textId="77777777" w:rsidTr="00F428EF">
        <w:trPr>
          <w:trHeight w:val="284"/>
          <w:jc w:val="center"/>
        </w:trPr>
        <w:tc>
          <w:tcPr>
            <w:tcW w:w="1695" w:type="pct"/>
            <w:vAlign w:val="center"/>
          </w:tcPr>
          <w:p w14:paraId="1A5082E6"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1DBA7225"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$ 9.570.107.826</w:t>
            </w:r>
          </w:p>
        </w:tc>
      </w:tr>
      <w:tr w:rsidR="00EE5F62" w:rsidRPr="0028605C" w14:paraId="511A3BCD" w14:textId="77777777" w:rsidTr="00F428EF">
        <w:trPr>
          <w:trHeight w:val="284"/>
          <w:jc w:val="center"/>
        </w:trPr>
        <w:tc>
          <w:tcPr>
            <w:tcW w:w="1695" w:type="pct"/>
            <w:vAlign w:val="center"/>
          </w:tcPr>
          <w:p w14:paraId="34DF2B06" w14:textId="77777777" w:rsidR="00EE5F62" w:rsidRPr="0028605C" w:rsidRDefault="00EE5F62"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7082483D"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Adición de $ 946.347.256</w:t>
            </w:r>
          </w:p>
        </w:tc>
      </w:tr>
      <w:tr w:rsidR="00EE5F62" w:rsidRPr="0028605C" w14:paraId="47ABF889" w14:textId="77777777" w:rsidTr="00F428EF">
        <w:trPr>
          <w:trHeight w:val="284"/>
          <w:jc w:val="center"/>
        </w:trPr>
        <w:tc>
          <w:tcPr>
            <w:tcW w:w="1695" w:type="pct"/>
            <w:vAlign w:val="center"/>
          </w:tcPr>
          <w:p w14:paraId="76751A2F" w14:textId="77777777" w:rsidR="00EE5F62" w:rsidRPr="0028605C" w:rsidRDefault="00EE5F62"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5" w:type="pct"/>
            <w:vAlign w:val="center"/>
          </w:tcPr>
          <w:p w14:paraId="057A80CD"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Adición de $ 3.755.797.113</w:t>
            </w:r>
          </w:p>
        </w:tc>
      </w:tr>
      <w:tr w:rsidR="00EE5F62" w:rsidRPr="0028605C" w14:paraId="143C516A" w14:textId="77777777" w:rsidTr="00F428EF">
        <w:trPr>
          <w:trHeight w:val="284"/>
          <w:jc w:val="center"/>
        </w:trPr>
        <w:tc>
          <w:tcPr>
            <w:tcW w:w="1695" w:type="pct"/>
            <w:vAlign w:val="center"/>
          </w:tcPr>
          <w:p w14:paraId="2B6A8539" w14:textId="77777777" w:rsidR="00EE5F62" w:rsidRPr="0028605C" w:rsidRDefault="00EE5F62"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N°3 - VALOR DEL PROYECTO</w:t>
            </w:r>
          </w:p>
        </w:tc>
        <w:tc>
          <w:tcPr>
            <w:tcW w:w="3305" w:type="pct"/>
            <w:vAlign w:val="center"/>
          </w:tcPr>
          <w:p w14:paraId="3085B34D"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Adición de $ 1.434.401.780</w:t>
            </w:r>
          </w:p>
        </w:tc>
      </w:tr>
      <w:tr w:rsidR="00EE5F62" w:rsidRPr="0028605C" w14:paraId="5A2F9CEC" w14:textId="77777777" w:rsidTr="00F428EF">
        <w:trPr>
          <w:trHeight w:val="284"/>
          <w:jc w:val="center"/>
        </w:trPr>
        <w:tc>
          <w:tcPr>
            <w:tcW w:w="1695" w:type="pct"/>
            <w:vAlign w:val="center"/>
          </w:tcPr>
          <w:p w14:paraId="690C0B13"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0E11C141"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de la duración de las obras e Interventoría del proyecto objeto del presente convenio y seis (6) meses más, contados a partir del cumplimiento de los requisitos de perfeccionamiento del mismo.</w:t>
            </w:r>
          </w:p>
        </w:tc>
      </w:tr>
      <w:tr w:rsidR="00EE5F62" w:rsidRPr="0028605C" w14:paraId="7E180245" w14:textId="77777777" w:rsidTr="00F428EF">
        <w:trPr>
          <w:trHeight w:val="284"/>
          <w:jc w:val="center"/>
        </w:trPr>
        <w:tc>
          <w:tcPr>
            <w:tcW w:w="1695" w:type="pct"/>
            <w:vAlign w:val="center"/>
          </w:tcPr>
          <w:p w14:paraId="6FA4006B"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5" w:type="pct"/>
            <w:vAlign w:val="center"/>
          </w:tcPr>
          <w:p w14:paraId="01B0FE4A"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26 de junio de 2019</w:t>
            </w:r>
          </w:p>
        </w:tc>
      </w:tr>
      <w:tr w:rsidR="00EE5F62" w:rsidRPr="0028605C" w14:paraId="7CABDF84" w14:textId="77777777" w:rsidTr="00F428EF">
        <w:trPr>
          <w:trHeight w:val="284"/>
          <w:jc w:val="center"/>
        </w:trPr>
        <w:tc>
          <w:tcPr>
            <w:tcW w:w="1695" w:type="pct"/>
            <w:vAlign w:val="center"/>
          </w:tcPr>
          <w:p w14:paraId="7A1C0368" w14:textId="77777777" w:rsidR="00EE5F62" w:rsidRPr="0028605C" w:rsidRDefault="00EE5F62"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5" w:type="pct"/>
            <w:vAlign w:val="center"/>
          </w:tcPr>
          <w:p w14:paraId="1FBBA4BE" w14:textId="77777777" w:rsidR="00EE5F62" w:rsidRPr="0028605C" w:rsidRDefault="00EE5F62" w:rsidP="00590CD1">
            <w:pPr>
              <w:spacing w:after="0" w:line="240" w:lineRule="auto"/>
              <w:jc w:val="both"/>
              <w:rPr>
                <w:rFonts w:ascii="Verdana" w:hAnsi="Verdana" w:cs="Arial"/>
                <w:sz w:val="20"/>
                <w:szCs w:val="20"/>
              </w:rPr>
            </w:pPr>
            <w:r w:rsidRPr="0028605C">
              <w:rPr>
                <w:rFonts w:ascii="Verdana" w:hAnsi="Verdana" w:cs="Arial"/>
                <w:sz w:val="20"/>
                <w:szCs w:val="20"/>
              </w:rPr>
              <w:t xml:space="preserve">No aplica a la fecha </w:t>
            </w:r>
          </w:p>
        </w:tc>
      </w:tr>
      <w:tr w:rsidR="00EE5F62" w:rsidRPr="0028605C" w14:paraId="72D5B20B" w14:textId="77777777" w:rsidTr="00F428EF">
        <w:trPr>
          <w:trHeight w:val="284"/>
          <w:jc w:val="center"/>
        </w:trPr>
        <w:tc>
          <w:tcPr>
            <w:tcW w:w="1695" w:type="pct"/>
            <w:vMerge w:val="restart"/>
            <w:vAlign w:val="center"/>
          </w:tcPr>
          <w:p w14:paraId="68AACAA1"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REFORMULACIÓN</w:t>
            </w:r>
          </w:p>
        </w:tc>
        <w:tc>
          <w:tcPr>
            <w:tcW w:w="3305" w:type="pct"/>
            <w:vAlign w:val="center"/>
          </w:tcPr>
          <w:p w14:paraId="7B2C701B" w14:textId="77777777" w:rsidR="00EE5F62" w:rsidRPr="0028605C" w:rsidRDefault="00EE5F62"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N°1, </w:t>
            </w:r>
            <w:r w:rsidRPr="0028605C">
              <w:rPr>
                <w:rFonts w:ascii="Verdana" w:hAnsi="Verdana" w:cs="Arial"/>
                <w:bCs/>
                <w:sz w:val="20"/>
                <w:szCs w:val="20"/>
              </w:rPr>
              <w:t>aprobada en el Comité Técnico No. 58 el 08 de octubre de 2021, en la cual se adicionaron recursos por $ 946.347.256</w:t>
            </w:r>
          </w:p>
        </w:tc>
      </w:tr>
      <w:tr w:rsidR="00EE5F62" w:rsidRPr="0028605C" w14:paraId="4F9F4858" w14:textId="77777777" w:rsidTr="00F428EF">
        <w:trPr>
          <w:trHeight w:val="284"/>
          <w:jc w:val="center"/>
        </w:trPr>
        <w:tc>
          <w:tcPr>
            <w:tcW w:w="1695" w:type="pct"/>
            <w:vMerge/>
            <w:vAlign w:val="center"/>
          </w:tcPr>
          <w:p w14:paraId="0B1C421E" w14:textId="77777777" w:rsidR="00EE5F62" w:rsidRPr="0028605C" w:rsidRDefault="00EE5F62" w:rsidP="00590CD1">
            <w:pPr>
              <w:spacing w:after="0" w:line="240" w:lineRule="auto"/>
              <w:jc w:val="both"/>
              <w:rPr>
                <w:rFonts w:ascii="Verdana" w:hAnsi="Verdana" w:cs="Arial"/>
                <w:b/>
                <w:sz w:val="20"/>
                <w:szCs w:val="20"/>
              </w:rPr>
            </w:pPr>
          </w:p>
        </w:tc>
        <w:tc>
          <w:tcPr>
            <w:tcW w:w="3305" w:type="pct"/>
            <w:vAlign w:val="center"/>
          </w:tcPr>
          <w:p w14:paraId="56211E96" w14:textId="77777777" w:rsidR="00EE5F62" w:rsidRPr="0028605C" w:rsidRDefault="00EE5F62"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N°2, </w:t>
            </w:r>
            <w:r w:rsidRPr="0028605C">
              <w:rPr>
                <w:rFonts w:ascii="Verdana" w:hAnsi="Verdana" w:cs="Arial"/>
                <w:bCs/>
                <w:sz w:val="20"/>
                <w:szCs w:val="20"/>
              </w:rPr>
              <w:t>aprobada en sesión de Comité No. 60 del 15 de noviembre de 2023., en la cual se adicionaron recursos por $ 3.755.797.113</w:t>
            </w:r>
          </w:p>
        </w:tc>
      </w:tr>
      <w:tr w:rsidR="00EE5F62" w:rsidRPr="0028605C" w14:paraId="42A95D2E" w14:textId="77777777" w:rsidTr="00F428EF">
        <w:trPr>
          <w:trHeight w:val="284"/>
          <w:jc w:val="center"/>
        </w:trPr>
        <w:tc>
          <w:tcPr>
            <w:tcW w:w="1695" w:type="pct"/>
            <w:vMerge/>
            <w:vAlign w:val="center"/>
          </w:tcPr>
          <w:p w14:paraId="2CA7285E" w14:textId="77777777" w:rsidR="00EE5F62" w:rsidRPr="0028605C" w:rsidRDefault="00EE5F62" w:rsidP="00590CD1">
            <w:pPr>
              <w:spacing w:after="0" w:line="240" w:lineRule="auto"/>
              <w:jc w:val="both"/>
              <w:rPr>
                <w:rFonts w:ascii="Verdana" w:hAnsi="Verdana" w:cs="Arial"/>
                <w:b/>
                <w:sz w:val="20"/>
                <w:szCs w:val="20"/>
              </w:rPr>
            </w:pPr>
          </w:p>
        </w:tc>
        <w:tc>
          <w:tcPr>
            <w:tcW w:w="3305" w:type="pct"/>
            <w:vAlign w:val="center"/>
          </w:tcPr>
          <w:p w14:paraId="23C4742B" w14:textId="77777777" w:rsidR="00EE5F62" w:rsidRPr="0028605C" w:rsidRDefault="00EE5F62"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N°3, </w:t>
            </w:r>
            <w:r w:rsidRPr="0028605C">
              <w:rPr>
                <w:rFonts w:ascii="Verdana" w:hAnsi="Verdana" w:cs="Arial"/>
                <w:bCs/>
                <w:sz w:val="20"/>
                <w:szCs w:val="20"/>
              </w:rPr>
              <w:t>aprobada en sesión de Comité No. 18 del 27 de junio de 2025., en la cual se adicionaron recursos por $ 1.434.401.780</w:t>
            </w:r>
          </w:p>
        </w:tc>
      </w:tr>
      <w:tr w:rsidR="00EE5F62" w:rsidRPr="0028605C" w14:paraId="44162781" w14:textId="77777777" w:rsidTr="00F428EF">
        <w:trPr>
          <w:trHeight w:val="284"/>
          <w:jc w:val="center"/>
        </w:trPr>
        <w:tc>
          <w:tcPr>
            <w:tcW w:w="1695" w:type="pct"/>
            <w:vAlign w:val="center"/>
          </w:tcPr>
          <w:p w14:paraId="76687317" w14:textId="77777777" w:rsidR="00EE5F62" w:rsidRPr="0028605C" w:rsidRDefault="00EE5F62"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5" w:type="pct"/>
            <w:vAlign w:val="center"/>
          </w:tcPr>
          <w:p w14:paraId="20144134" w14:textId="77777777" w:rsidR="00EE5F62" w:rsidRPr="0028605C" w:rsidRDefault="00EE5F62" w:rsidP="00590CD1">
            <w:pPr>
              <w:spacing w:after="0" w:line="240" w:lineRule="auto"/>
              <w:jc w:val="both"/>
              <w:rPr>
                <w:rFonts w:ascii="Verdana" w:hAnsi="Verdana" w:cs="Arial"/>
                <w:spacing w:val="-3"/>
                <w:sz w:val="20"/>
                <w:szCs w:val="20"/>
              </w:rPr>
            </w:pPr>
            <w:r w:rsidRPr="0028605C">
              <w:rPr>
                <w:rFonts w:ascii="Verdana" w:hAnsi="Verdana" w:cs="Arial"/>
                <w:sz w:val="20"/>
                <w:szCs w:val="20"/>
              </w:rPr>
              <w:t>$ 15.706.653.975</w:t>
            </w:r>
          </w:p>
        </w:tc>
      </w:tr>
      <w:tr w:rsidR="00EE5F62" w:rsidRPr="0028605C" w14:paraId="7CC1F548" w14:textId="77777777" w:rsidTr="00F428EF">
        <w:trPr>
          <w:trHeight w:val="284"/>
          <w:jc w:val="center"/>
        </w:trPr>
        <w:tc>
          <w:tcPr>
            <w:tcW w:w="1695" w:type="pct"/>
            <w:vAlign w:val="center"/>
          </w:tcPr>
          <w:p w14:paraId="64BBF91C" w14:textId="77777777" w:rsidR="00CF60EC" w:rsidRPr="0028605C" w:rsidRDefault="00CF60EC" w:rsidP="00590CD1">
            <w:pPr>
              <w:spacing w:after="0" w:line="240" w:lineRule="auto"/>
              <w:jc w:val="both"/>
              <w:rPr>
                <w:rFonts w:ascii="Verdana" w:hAnsi="Verdana" w:cs="Arial"/>
                <w:b/>
                <w:sz w:val="20"/>
                <w:szCs w:val="20"/>
              </w:rPr>
            </w:pPr>
            <w:r w:rsidRPr="0028605C">
              <w:rPr>
                <w:rFonts w:ascii="Verdana" w:hAnsi="Verdana" w:cs="Arial"/>
                <w:b/>
                <w:sz w:val="20"/>
                <w:szCs w:val="20"/>
              </w:rPr>
              <w:lastRenderedPageBreak/>
              <w:t>TERMINACION</w:t>
            </w:r>
          </w:p>
          <w:p w14:paraId="20F661DF" w14:textId="1A509445" w:rsidR="00EE5F62" w:rsidRPr="0028605C" w:rsidRDefault="00CF60EC" w:rsidP="00590CD1">
            <w:pPr>
              <w:spacing w:after="0" w:line="240" w:lineRule="auto"/>
              <w:jc w:val="both"/>
              <w:rPr>
                <w:rFonts w:ascii="Verdana" w:hAnsi="Verdana" w:cs="Arial"/>
                <w:b/>
                <w:sz w:val="20"/>
                <w:szCs w:val="20"/>
              </w:rPr>
            </w:pPr>
            <w:r w:rsidRPr="0028605C">
              <w:rPr>
                <w:rFonts w:ascii="Verdana" w:hAnsi="Verdana" w:cs="Arial"/>
                <w:b/>
                <w:sz w:val="20"/>
                <w:szCs w:val="20"/>
              </w:rPr>
              <w:t>ANTICIPADA</w:t>
            </w:r>
          </w:p>
        </w:tc>
        <w:tc>
          <w:tcPr>
            <w:tcW w:w="3305" w:type="pct"/>
            <w:vAlign w:val="center"/>
          </w:tcPr>
          <w:p w14:paraId="271571F8" w14:textId="25526646" w:rsidR="00EE5F62" w:rsidRPr="0028605C" w:rsidRDefault="003A5D63" w:rsidP="00590CD1">
            <w:pPr>
              <w:spacing w:after="0" w:line="240" w:lineRule="auto"/>
              <w:jc w:val="both"/>
              <w:rPr>
                <w:rFonts w:ascii="Verdana" w:hAnsi="Verdana" w:cs="Arial"/>
                <w:sz w:val="20"/>
                <w:szCs w:val="20"/>
              </w:rPr>
            </w:pPr>
            <w:r w:rsidRPr="0028605C">
              <w:rPr>
                <w:rFonts w:ascii="Verdana" w:hAnsi="Verdana" w:cs="Arial"/>
                <w:sz w:val="20"/>
                <w:szCs w:val="20"/>
              </w:rPr>
              <w:t>El 2</w:t>
            </w:r>
            <w:r w:rsidR="00755B6E" w:rsidRPr="0028605C">
              <w:rPr>
                <w:rFonts w:ascii="Verdana" w:hAnsi="Verdana" w:cs="Arial"/>
                <w:sz w:val="20"/>
                <w:szCs w:val="20"/>
              </w:rPr>
              <w:t>0</w:t>
            </w:r>
            <w:r w:rsidRPr="0028605C">
              <w:rPr>
                <w:rFonts w:ascii="Verdana" w:hAnsi="Verdana" w:cs="Arial"/>
                <w:sz w:val="20"/>
                <w:szCs w:val="20"/>
              </w:rPr>
              <w:t xml:space="preserve"> de mayo de 2026 se formalizo la terminación anticipada del CUR 62</w:t>
            </w:r>
            <w:r w:rsidR="00CF60EC" w:rsidRPr="0028605C">
              <w:rPr>
                <w:rFonts w:ascii="Verdana" w:hAnsi="Verdana" w:cs="Arial"/>
                <w:sz w:val="20"/>
                <w:szCs w:val="20"/>
              </w:rPr>
              <w:t>6</w:t>
            </w:r>
            <w:r w:rsidRPr="0028605C">
              <w:rPr>
                <w:rFonts w:ascii="Verdana" w:hAnsi="Verdana" w:cs="Arial"/>
                <w:sz w:val="20"/>
                <w:szCs w:val="20"/>
              </w:rPr>
              <w:t xml:space="preserve"> de 2019, conforme a lo establecido en la mesa de reacción y arreglo directo.</w:t>
            </w:r>
          </w:p>
        </w:tc>
      </w:tr>
    </w:tbl>
    <w:p w14:paraId="33DD7741" w14:textId="77777777" w:rsidR="00EE5F62" w:rsidRDefault="00EE5F62" w:rsidP="00590CD1">
      <w:pPr>
        <w:spacing w:after="0" w:line="240" w:lineRule="auto"/>
        <w:jc w:val="both"/>
        <w:rPr>
          <w:rFonts w:ascii="Verdana" w:hAnsi="Verdana" w:cs="Arial"/>
          <w:kern w:val="0"/>
        </w:rPr>
      </w:pPr>
    </w:p>
    <w:p w14:paraId="0031862E" w14:textId="77777777" w:rsidR="00AC7EEE" w:rsidRPr="00AC7EEE" w:rsidRDefault="00AC7EEE" w:rsidP="00AC7EEE">
      <w:pPr>
        <w:pStyle w:val="Prrafodelista"/>
        <w:numPr>
          <w:ilvl w:val="0"/>
          <w:numId w:val="20"/>
        </w:numPr>
        <w:spacing w:after="0" w:line="240" w:lineRule="auto"/>
        <w:jc w:val="both"/>
        <w:rPr>
          <w:rFonts w:ascii="Verdana" w:hAnsi="Verdana" w:cs="Arial"/>
          <w:b/>
          <w:bCs/>
          <w:i/>
          <w:iCs/>
          <w:kern w:val="0"/>
          <w:sz w:val="20"/>
          <w:szCs w:val="20"/>
        </w:rPr>
      </w:pPr>
      <w:r w:rsidRPr="00AC7EEE">
        <w:rPr>
          <w:rFonts w:ascii="Verdana" w:hAnsi="Verdana" w:cs="Arial"/>
          <w:b/>
          <w:bCs/>
          <w:i/>
          <w:iCs/>
          <w:kern w:val="0"/>
          <w:sz w:val="20"/>
          <w:szCs w:val="20"/>
        </w:rPr>
        <w:t>Conformación de Sectores Hidráulicos en la Red Baja Oriental del Sistema de Distribución de Agua Potable de la Ciudad de Santiago de Cali.</w:t>
      </w:r>
    </w:p>
    <w:p w14:paraId="4A46315E" w14:textId="77777777" w:rsidR="00AC7EEE" w:rsidRDefault="00AC7EEE" w:rsidP="00590CD1">
      <w:pPr>
        <w:spacing w:after="0" w:line="240" w:lineRule="auto"/>
        <w:jc w:val="both"/>
        <w:rPr>
          <w:rFonts w:ascii="Verdana" w:hAnsi="Verdana"/>
          <w:color w:val="000000" w:themeColor="text1"/>
          <w:sz w:val="20"/>
          <w:szCs w:val="20"/>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4"/>
        <w:gridCol w:w="6140"/>
      </w:tblGrid>
      <w:tr w:rsidR="00F428EF" w:rsidRPr="0028605C" w14:paraId="03053F7E" w14:textId="77777777" w:rsidTr="0052435A">
        <w:trPr>
          <w:trHeight w:val="284"/>
          <w:tblHeader/>
          <w:jc w:val="center"/>
        </w:trPr>
        <w:tc>
          <w:tcPr>
            <w:tcW w:w="1732" w:type="pct"/>
            <w:shd w:val="clear" w:color="auto" w:fill="D9D9D9" w:themeFill="background1" w:themeFillShade="D9"/>
            <w:vAlign w:val="center"/>
          </w:tcPr>
          <w:p w14:paraId="6ABB2668" w14:textId="06F5539A" w:rsidR="00F428EF" w:rsidRPr="0028605C" w:rsidRDefault="00AC7EEE" w:rsidP="00590CD1">
            <w:pPr>
              <w:spacing w:after="0" w:line="240" w:lineRule="auto"/>
              <w:jc w:val="center"/>
              <w:rPr>
                <w:rFonts w:ascii="Verdana" w:hAnsi="Verdana" w:cs="Tahoma"/>
                <w:b/>
                <w:color w:val="000000"/>
                <w:sz w:val="20"/>
                <w:szCs w:val="20"/>
              </w:rPr>
            </w:pPr>
            <w:r>
              <w:rPr>
                <w:rFonts w:ascii="Verdana" w:hAnsi="Verdana" w:cs="Arial"/>
                <w:kern w:val="0"/>
              </w:rPr>
              <w:br/>
            </w:r>
            <w:r w:rsidR="00F428EF" w:rsidRPr="0028605C">
              <w:rPr>
                <w:rFonts w:ascii="Verdana" w:hAnsi="Verdana" w:cs="Tahoma"/>
                <w:b/>
                <w:color w:val="000000"/>
                <w:sz w:val="20"/>
                <w:szCs w:val="20"/>
              </w:rPr>
              <w:t>NÚMERO DEL CONVENIO</w:t>
            </w:r>
          </w:p>
        </w:tc>
        <w:tc>
          <w:tcPr>
            <w:tcW w:w="3268" w:type="pct"/>
            <w:shd w:val="clear" w:color="auto" w:fill="D9D9D9" w:themeFill="background1" w:themeFillShade="D9"/>
            <w:vAlign w:val="center"/>
          </w:tcPr>
          <w:p w14:paraId="28BD58D2" w14:textId="77777777" w:rsidR="00F428EF" w:rsidRPr="0028605C" w:rsidRDefault="00F428EF" w:rsidP="00590CD1">
            <w:pPr>
              <w:spacing w:after="0" w:line="240" w:lineRule="auto"/>
              <w:jc w:val="center"/>
              <w:rPr>
                <w:rFonts w:ascii="Verdana" w:hAnsi="Verdana" w:cs="Tahoma"/>
                <w:color w:val="000000"/>
                <w:sz w:val="20"/>
                <w:szCs w:val="20"/>
              </w:rPr>
            </w:pPr>
            <w:r w:rsidRPr="0028605C">
              <w:rPr>
                <w:rFonts w:ascii="Verdana" w:eastAsia="Arial" w:hAnsi="Verdana" w:cs="Arial"/>
                <w:color w:val="191919"/>
                <w:position w:val="-3"/>
                <w:sz w:val="20"/>
                <w:szCs w:val="20"/>
              </w:rPr>
              <w:t>8</w:t>
            </w:r>
            <w:r w:rsidRPr="0028605C">
              <w:rPr>
                <w:rFonts w:ascii="Verdana" w:eastAsia="Arial" w:hAnsi="Verdana" w:cs="Arial"/>
                <w:color w:val="060606"/>
                <w:position w:val="-3"/>
                <w:sz w:val="20"/>
                <w:szCs w:val="20"/>
              </w:rPr>
              <w:t xml:space="preserve">81 </w:t>
            </w:r>
            <w:r w:rsidRPr="0028605C">
              <w:rPr>
                <w:rFonts w:ascii="Verdana" w:eastAsia="Arial" w:hAnsi="Verdana" w:cs="Arial"/>
                <w:color w:val="060606"/>
                <w:spacing w:val="6"/>
                <w:position w:val="-3"/>
                <w:sz w:val="20"/>
                <w:szCs w:val="20"/>
              </w:rPr>
              <w:t>de</w:t>
            </w:r>
            <w:r w:rsidRPr="0028605C">
              <w:rPr>
                <w:rFonts w:ascii="Verdana" w:eastAsia="Arial" w:hAnsi="Verdana" w:cs="Arial"/>
                <w:color w:val="191919"/>
                <w:spacing w:val="33"/>
                <w:position w:val="-3"/>
                <w:sz w:val="20"/>
                <w:szCs w:val="20"/>
              </w:rPr>
              <w:t xml:space="preserve"> </w:t>
            </w:r>
            <w:r w:rsidRPr="0028605C">
              <w:rPr>
                <w:rFonts w:ascii="Verdana" w:eastAsia="Arial" w:hAnsi="Verdana" w:cs="Arial"/>
                <w:color w:val="191919"/>
                <w:w w:val="104"/>
                <w:position w:val="-3"/>
                <w:sz w:val="20"/>
                <w:szCs w:val="20"/>
              </w:rPr>
              <w:t>2</w:t>
            </w:r>
            <w:r w:rsidRPr="0028605C">
              <w:rPr>
                <w:rFonts w:ascii="Verdana" w:eastAsia="Arial" w:hAnsi="Verdana" w:cs="Arial"/>
                <w:color w:val="2A2A2A"/>
                <w:w w:val="123"/>
                <w:position w:val="-3"/>
                <w:sz w:val="20"/>
                <w:szCs w:val="20"/>
              </w:rPr>
              <w:t>0</w:t>
            </w:r>
            <w:r w:rsidRPr="0028605C">
              <w:rPr>
                <w:rFonts w:ascii="Verdana" w:eastAsia="Arial" w:hAnsi="Verdana" w:cs="Arial"/>
                <w:color w:val="191919"/>
                <w:w w:val="104"/>
                <w:position w:val="-3"/>
                <w:sz w:val="20"/>
                <w:szCs w:val="20"/>
              </w:rPr>
              <w:t>1</w:t>
            </w:r>
            <w:r w:rsidRPr="0028605C">
              <w:rPr>
                <w:rFonts w:ascii="Verdana" w:eastAsia="Arial" w:hAnsi="Verdana" w:cs="Arial"/>
                <w:color w:val="2A2A2A"/>
                <w:w w:val="114"/>
                <w:position w:val="-3"/>
                <w:sz w:val="20"/>
                <w:szCs w:val="20"/>
              </w:rPr>
              <w:t>9</w:t>
            </w:r>
          </w:p>
        </w:tc>
      </w:tr>
      <w:tr w:rsidR="00F428EF" w:rsidRPr="0028605C" w14:paraId="58101074" w14:textId="77777777" w:rsidTr="0052435A">
        <w:trPr>
          <w:trHeight w:val="284"/>
          <w:jc w:val="center"/>
        </w:trPr>
        <w:tc>
          <w:tcPr>
            <w:tcW w:w="1732" w:type="pct"/>
            <w:vAlign w:val="center"/>
          </w:tcPr>
          <w:p w14:paraId="7B617805"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OBJETO DEL CONVENIO</w:t>
            </w:r>
          </w:p>
        </w:tc>
        <w:tc>
          <w:tcPr>
            <w:tcW w:w="3268" w:type="pct"/>
            <w:vAlign w:val="center"/>
          </w:tcPr>
          <w:p w14:paraId="6546614F" w14:textId="77777777" w:rsidR="00F428EF" w:rsidRPr="0028605C" w:rsidRDefault="00F428EF" w:rsidP="00590CD1">
            <w:pPr>
              <w:spacing w:after="0" w:line="240" w:lineRule="auto"/>
              <w:jc w:val="both"/>
              <w:rPr>
                <w:rFonts w:ascii="Verdana" w:hAnsi="Verdana" w:cs="Tahoma"/>
                <w:color w:val="000000"/>
                <w:sz w:val="20"/>
                <w:szCs w:val="20"/>
              </w:rPr>
            </w:pPr>
            <w:r w:rsidRPr="0028605C">
              <w:rPr>
                <w:rFonts w:ascii="Verdana" w:hAnsi="Verdana"/>
                <w:color w:val="000000"/>
                <w:sz w:val="20"/>
                <w:szCs w:val="20"/>
              </w:rPr>
              <w:t xml:space="preserve">Aunar esfuerzos para apoyar la ejecución de las obras e interventoría del proyecto denominado </w:t>
            </w:r>
            <w:bookmarkStart w:id="0" w:name="_Hlk25923083"/>
            <w:r w:rsidRPr="0028605C">
              <w:rPr>
                <w:rFonts w:ascii="Verdana" w:eastAsia="Verdana" w:hAnsi="Verdana" w:cs="Arial"/>
                <w:i/>
                <w:sz w:val="20"/>
                <w:szCs w:val="20"/>
              </w:rPr>
              <w:t>“</w:t>
            </w:r>
            <w:bookmarkEnd w:id="0"/>
            <w:r w:rsidRPr="0028605C">
              <w:rPr>
                <w:rFonts w:ascii="Verdana" w:hAnsi="Verdana" w:cs="Arial"/>
                <w:i/>
                <w:sz w:val="20"/>
                <w:szCs w:val="20"/>
              </w:rPr>
              <w:t>CONFORMACIÓN DE SECTORES HIDRÁULICOS EN LA RED BAJA ORIENTAL DEL SISTEMA DE DISTRIBUCIÓN DE AGUA POTABLE DE LA CIUDAD DE SANTIAGO DE CALI</w:t>
            </w:r>
            <w:r w:rsidRPr="0028605C">
              <w:rPr>
                <w:rFonts w:ascii="Verdana" w:hAnsi="Verdana"/>
                <w:color w:val="000000"/>
                <w:sz w:val="20"/>
                <w:szCs w:val="20"/>
              </w:rPr>
              <w:t>” y establecer las condiciones para hacer efectivo el Apoyo Financiero de la Nación al Municipio de Santiago de Cali- en el Departamento de Valle del Cauca.</w:t>
            </w:r>
          </w:p>
        </w:tc>
      </w:tr>
      <w:tr w:rsidR="00F428EF" w:rsidRPr="0028605C" w14:paraId="41B8ADDC" w14:textId="77777777" w:rsidTr="0052435A">
        <w:trPr>
          <w:trHeight w:val="284"/>
          <w:jc w:val="center"/>
        </w:trPr>
        <w:tc>
          <w:tcPr>
            <w:tcW w:w="1732" w:type="pct"/>
            <w:vAlign w:val="center"/>
          </w:tcPr>
          <w:p w14:paraId="7B541C89"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FECHA DE SUSCRIPCIÓN</w:t>
            </w:r>
          </w:p>
        </w:tc>
        <w:tc>
          <w:tcPr>
            <w:tcW w:w="3268" w:type="pct"/>
          </w:tcPr>
          <w:p w14:paraId="64D7B146"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31 de diciembre de 2019</w:t>
            </w:r>
          </w:p>
        </w:tc>
      </w:tr>
      <w:tr w:rsidR="00F428EF" w:rsidRPr="0028605C" w14:paraId="262572E7" w14:textId="77777777" w:rsidTr="0052435A">
        <w:trPr>
          <w:trHeight w:val="284"/>
          <w:jc w:val="center"/>
        </w:trPr>
        <w:tc>
          <w:tcPr>
            <w:tcW w:w="1732" w:type="pct"/>
            <w:vAlign w:val="center"/>
          </w:tcPr>
          <w:p w14:paraId="64F2AC2F"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BENEFICIARIO</w:t>
            </w:r>
          </w:p>
        </w:tc>
        <w:tc>
          <w:tcPr>
            <w:tcW w:w="3268" w:type="pct"/>
          </w:tcPr>
          <w:p w14:paraId="4CC46A0E"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Municipio de Santiago de Cali (Valle del Cauca)</w:t>
            </w:r>
          </w:p>
        </w:tc>
      </w:tr>
      <w:tr w:rsidR="00F428EF" w:rsidRPr="0028605C" w14:paraId="7A8C36C0" w14:textId="77777777" w:rsidTr="0052435A">
        <w:trPr>
          <w:trHeight w:val="284"/>
          <w:jc w:val="center"/>
        </w:trPr>
        <w:tc>
          <w:tcPr>
            <w:tcW w:w="1732" w:type="pct"/>
            <w:vAlign w:val="center"/>
          </w:tcPr>
          <w:p w14:paraId="05B5DD44"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NIT</w:t>
            </w:r>
          </w:p>
        </w:tc>
        <w:tc>
          <w:tcPr>
            <w:tcW w:w="3268" w:type="pct"/>
          </w:tcPr>
          <w:p w14:paraId="2CF628E9"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890399011-3</w:t>
            </w:r>
          </w:p>
        </w:tc>
      </w:tr>
      <w:tr w:rsidR="00F428EF" w:rsidRPr="0028605C" w14:paraId="746CBF4B" w14:textId="77777777" w:rsidTr="0052435A">
        <w:trPr>
          <w:trHeight w:val="284"/>
          <w:jc w:val="center"/>
        </w:trPr>
        <w:tc>
          <w:tcPr>
            <w:tcW w:w="1732" w:type="pct"/>
            <w:vAlign w:val="center"/>
          </w:tcPr>
          <w:p w14:paraId="701D6838"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VALOR DEL CONVENIO</w:t>
            </w:r>
          </w:p>
        </w:tc>
        <w:tc>
          <w:tcPr>
            <w:tcW w:w="3268" w:type="pct"/>
          </w:tcPr>
          <w:p w14:paraId="333431F1"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El presente convenio no genera erogación de recursos.</w:t>
            </w:r>
          </w:p>
        </w:tc>
      </w:tr>
      <w:tr w:rsidR="00F428EF" w:rsidRPr="0028605C" w14:paraId="43E7A382" w14:textId="77777777" w:rsidTr="0052435A">
        <w:trPr>
          <w:trHeight w:val="284"/>
          <w:jc w:val="center"/>
        </w:trPr>
        <w:tc>
          <w:tcPr>
            <w:tcW w:w="1732" w:type="pct"/>
            <w:vAlign w:val="center"/>
          </w:tcPr>
          <w:p w14:paraId="0AF38ACC"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VALOR DEL PROYECTO INICIAL</w:t>
            </w:r>
          </w:p>
        </w:tc>
        <w:tc>
          <w:tcPr>
            <w:tcW w:w="3268" w:type="pct"/>
            <w:vAlign w:val="center"/>
          </w:tcPr>
          <w:p w14:paraId="3C2072FA"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$ 12.277.187.851</w:t>
            </w:r>
          </w:p>
        </w:tc>
      </w:tr>
      <w:tr w:rsidR="00F428EF" w:rsidRPr="0028605C" w14:paraId="7DB61A3E" w14:textId="77777777" w:rsidTr="0052435A">
        <w:trPr>
          <w:trHeight w:val="284"/>
          <w:jc w:val="center"/>
        </w:trPr>
        <w:tc>
          <w:tcPr>
            <w:tcW w:w="1732" w:type="pct"/>
            <w:vAlign w:val="center"/>
          </w:tcPr>
          <w:p w14:paraId="28787F08"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PLAZO INICIAL</w:t>
            </w:r>
          </w:p>
        </w:tc>
        <w:tc>
          <w:tcPr>
            <w:tcW w:w="3268" w:type="pct"/>
            <w:vAlign w:val="center"/>
          </w:tcPr>
          <w:p w14:paraId="31AE105A"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El plazo de ejecución del presente convenio será de VEINTICUATRO (24) meses contados a partir del cumplimiento de los requisitos de ejecución y perfeccionamiento.</w:t>
            </w:r>
          </w:p>
        </w:tc>
      </w:tr>
      <w:tr w:rsidR="00F428EF" w:rsidRPr="0028605C" w14:paraId="2AE462C4" w14:textId="77777777" w:rsidTr="0052435A">
        <w:trPr>
          <w:trHeight w:val="284"/>
          <w:jc w:val="center"/>
        </w:trPr>
        <w:tc>
          <w:tcPr>
            <w:tcW w:w="1732" w:type="pct"/>
            <w:vAlign w:val="center"/>
          </w:tcPr>
          <w:p w14:paraId="4E19BCA6"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FECHA DE INICIO</w:t>
            </w:r>
          </w:p>
        </w:tc>
        <w:tc>
          <w:tcPr>
            <w:tcW w:w="3268" w:type="pct"/>
            <w:vAlign w:val="center"/>
          </w:tcPr>
          <w:p w14:paraId="4C671D85"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31 de diciembre de 2019</w:t>
            </w:r>
          </w:p>
        </w:tc>
      </w:tr>
      <w:tr w:rsidR="00F428EF" w:rsidRPr="0028605C" w14:paraId="570FB108" w14:textId="77777777" w:rsidTr="0052435A">
        <w:trPr>
          <w:trHeight w:val="284"/>
          <w:jc w:val="center"/>
        </w:trPr>
        <w:tc>
          <w:tcPr>
            <w:tcW w:w="1732" w:type="pct"/>
            <w:vAlign w:val="center"/>
          </w:tcPr>
          <w:p w14:paraId="16ADBED0"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FECHA TERMINACIÓN INICIAL</w:t>
            </w:r>
          </w:p>
        </w:tc>
        <w:tc>
          <w:tcPr>
            <w:tcW w:w="3268" w:type="pct"/>
            <w:vAlign w:val="center"/>
          </w:tcPr>
          <w:p w14:paraId="227E0197"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28 de diciembre de 2021</w:t>
            </w:r>
          </w:p>
        </w:tc>
      </w:tr>
      <w:tr w:rsidR="00F428EF" w:rsidRPr="0028605C" w14:paraId="63E3D973" w14:textId="77777777" w:rsidTr="0052435A">
        <w:trPr>
          <w:trHeight w:val="284"/>
          <w:jc w:val="center"/>
        </w:trPr>
        <w:tc>
          <w:tcPr>
            <w:tcW w:w="1732" w:type="pct"/>
            <w:vAlign w:val="center"/>
          </w:tcPr>
          <w:p w14:paraId="10075C12"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ADICIÓN</w:t>
            </w:r>
          </w:p>
        </w:tc>
        <w:tc>
          <w:tcPr>
            <w:tcW w:w="3268" w:type="pct"/>
            <w:vAlign w:val="center"/>
          </w:tcPr>
          <w:p w14:paraId="0563E20E"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No aplica a la fecha.</w:t>
            </w:r>
          </w:p>
        </w:tc>
      </w:tr>
      <w:tr w:rsidR="00F428EF" w:rsidRPr="0028605C" w14:paraId="5D4668ED" w14:textId="77777777" w:rsidTr="0052435A">
        <w:trPr>
          <w:trHeight w:val="284"/>
          <w:jc w:val="center"/>
        </w:trPr>
        <w:tc>
          <w:tcPr>
            <w:tcW w:w="1732" w:type="pct"/>
            <w:vAlign w:val="center"/>
          </w:tcPr>
          <w:p w14:paraId="3719EA9E"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PRÓRROGA</w:t>
            </w:r>
          </w:p>
        </w:tc>
        <w:tc>
          <w:tcPr>
            <w:tcW w:w="3268" w:type="pct"/>
            <w:vAlign w:val="center"/>
          </w:tcPr>
          <w:p w14:paraId="784A8111"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color w:val="000000"/>
                <w:sz w:val="20"/>
                <w:szCs w:val="20"/>
              </w:rPr>
              <w:t>Otro si No. 1 suscrito el 28 de diciembre de 2021, ampliando el plazo hasta el 30 de diciembre de 2024.</w:t>
            </w:r>
          </w:p>
        </w:tc>
      </w:tr>
      <w:tr w:rsidR="00F428EF" w:rsidRPr="0028605C" w14:paraId="6B5DA1F3" w14:textId="77777777" w:rsidTr="0052435A">
        <w:trPr>
          <w:trHeight w:val="284"/>
          <w:jc w:val="center"/>
        </w:trPr>
        <w:tc>
          <w:tcPr>
            <w:tcW w:w="1732" w:type="pct"/>
            <w:vAlign w:val="center"/>
          </w:tcPr>
          <w:p w14:paraId="713440C2" w14:textId="77777777" w:rsidR="00F428EF" w:rsidRPr="0028605C" w:rsidRDefault="00F428EF"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SUSPENSIÓN</w:t>
            </w:r>
          </w:p>
        </w:tc>
        <w:tc>
          <w:tcPr>
            <w:tcW w:w="3268" w:type="pct"/>
            <w:vAlign w:val="center"/>
          </w:tcPr>
          <w:p w14:paraId="7CA54B8F" w14:textId="77777777" w:rsidR="00F428EF" w:rsidRPr="0028605C" w:rsidRDefault="00F428EF" w:rsidP="00590CD1">
            <w:pPr>
              <w:spacing w:after="0" w:line="240" w:lineRule="auto"/>
              <w:jc w:val="both"/>
              <w:rPr>
                <w:rFonts w:ascii="Verdana" w:hAnsi="Verdana"/>
                <w:color w:val="000000" w:themeColor="text1"/>
                <w:sz w:val="20"/>
                <w:szCs w:val="20"/>
              </w:rPr>
            </w:pPr>
            <w:r w:rsidRPr="0028605C">
              <w:rPr>
                <w:rFonts w:ascii="Verdana" w:hAnsi="Verdana"/>
                <w:b/>
                <w:bCs/>
                <w:color w:val="000000" w:themeColor="text1"/>
                <w:sz w:val="20"/>
                <w:szCs w:val="20"/>
              </w:rPr>
              <w:t>Acta de Suspensión No. 1:</w:t>
            </w:r>
            <w:r w:rsidRPr="0028605C">
              <w:rPr>
                <w:rFonts w:ascii="Verdana" w:hAnsi="Verdana"/>
                <w:color w:val="000000" w:themeColor="text1"/>
                <w:sz w:val="20"/>
                <w:szCs w:val="20"/>
              </w:rPr>
              <w:t xml:space="preserve"> Periodo del 18 de diciembre de 2024 hasta el 17 de julio de 2025. </w:t>
            </w:r>
          </w:p>
          <w:p w14:paraId="6C509B2B" w14:textId="77777777" w:rsidR="00F428EF" w:rsidRPr="0028605C" w:rsidRDefault="00F428EF" w:rsidP="00590CD1">
            <w:pPr>
              <w:spacing w:after="0" w:line="240" w:lineRule="auto"/>
              <w:jc w:val="both"/>
              <w:rPr>
                <w:rFonts w:ascii="Verdana" w:hAnsi="Verdana"/>
                <w:color w:val="000000"/>
                <w:sz w:val="20"/>
                <w:szCs w:val="20"/>
              </w:rPr>
            </w:pPr>
            <w:r w:rsidRPr="0028605C">
              <w:rPr>
                <w:rFonts w:ascii="Verdana" w:hAnsi="Verdana"/>
                <w:b/>
                <w:bCs/>
                <w:color w:val="000000" w:themeColor="text1"/>
                <w:sz w:val="20"/>
                <w:szCs w:val="20"/>
              </w:rPr>
              <w:t>Acta de Suspensión No. 2:</w:t>
            </w:r>
            <w:r w:rsidRPr="0028605C">
              <w:rPr>
                <w:rFonts w:ascii="Verdana" w:hAnsi="Verdana"/>
                <w:color w:val="000000" w:themeColor="text1"/>
                <w:sz w:val="20"/>
                <w:szCs w:val="20"/>
              </w:rPr>
              <w:t xml:space="preserve"> Período del 18 de julio de 2025 hasta el 17 de julio de 2026. </w:t>
            </w:r>
          </w:p>
        </w:tc>
      </w:tr>
      <w:tr w:rsidR="00EC404E" w:rsidRPr="0028605C" w14:paraId="18FFB5CE" w14:textId="77777777" w:rsidTr="0052435A">
        <w:trPr>
          <w:trHeight w:val="284"/>
          <w:jc w:val="center"/>
        </w:trPr>
        <w:tc>
          <w:tcPr>
            <w:tcW w:w="1732" w:type="pct"/>
            <w:vAlign w:val="center"/>
          </w:tcPr>
          <w:p w14:paraId="5C31F908" w14:textId="15DF643A" w:rsidR="00EC404E" w:rsidRPr="0028605C" w:rsidRDefault="00EC404E"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REFORMULACIÓN</w:t>
            </w:r>
          </w:p>
        </w:tc>
        <w:tc>
          <w:tcPr>
            <w:tcW w:w="3268" w:type="pct"/>
            <w:vAlign w:val="center"/>
          </w:tcPr>
          <w:p w14:paraId="042BA258" w14:textId="3614B6C0" w:rsidR="00EC404E" w:rsidRPr="0028605C" w:rsidRDefault="00EC404E" w:rsidP="00590CD1">
            <w:pPr>
              <w:spacing w:after="0" w:line="240" w:lineRule="auto"/>
              <w:jc w:val="both"/>
              <w:rPr>
                <w:rFonts w:ascii="Verdana" w:hAnsi="Verdana"/>
                <w:b/>
                <w:bCs/>
                <w:color w:val="000000" w:themeColor="text1"/>
                <w:sz w:val="20"/>
                <w:szCs w:val="20"/>
              </w:rPr>
            </w:pPr>
            <w:r w:rsidRPr="0028605C">
              <w:rPr>
                <w:rFonts w:ascii="Verdana" w:hAnsi="Verdana" w:cs="Tahoma"/>
                <w:color w:val="000000"/>
                <w:sz w:val="20"/>
                <w:szCs w:val="20"/>
              </w:rPr>
              <w:t>Reformulación No. 1 – Comunicación No. 2021EE0131541 del 10 de noviembre de 2021</w:t>
            </w:r>
          </w:p>
        </w:tc>
      </w:tr>
      <w:tr w:rsidR="00EC404E" w:rsidRPr="0028605C" w14:paraId="4782467F" w14:textId="77777777" w:rsidTr="0052435A">
        <w:trPr>
          <w:trHeight w:val="284"/>
          <w:jc w:val="center"/>
        </w:trPr>
        <w:tc>
          <w:tcPr>
            <w:tcW w:w="1732" w:type="pct"/>
            <w:vAlign w:val="center"/>
          </w:tcPr>
          <w:p w14:paraId="61A8643B" w14:textId="3FAAF00A" w:rsidR="00EC404E" w:rsidRPr="0028605C" w:rsidRDefault="00EC404E"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VALOR FINAL PROYECTO</w:t>
            </w:r>
          </w:p>
        </w:tc>
        <w:tc>
          <w:tcPr>
            <w:tcW w:w="3268" w:type="pct"/>
            <w:vAlign w:val="center"/>
          </w:tcPr>
          <w:p w14:paraId="141A141D" w14:textId="1BC775C5" w:rsidR="00EC404E" w:rsidRPr="0028605C" w:rsidRDefault="00EC404E" w:rsidP="00590CD1">
            <w:pPr>
              <w:spacing w:after="0" w:line="240" w:lineRule="auto"/>
              <w:jc w:val="both"/>
              <w:rPr>
                <w:rFonts w:ascii="Verdana" w:hAnsi="Verdana" w:cs="Tahoma"/>
                <w:color w:val="000000"/>
                <w:sz w:val="20"/>
                <w:szCs w:val="20"/>
              </w:rPr>
            </w:pPr>
            <w:r w:rsidRPr="0028605C">
              <w:rPr>
                <w:rFonts w:ascii="Verdana" w:hAnsi="Verdana"/>
                <w:color w:val="000000"/>
                <w:sz w:val="20"/>
                <w:szCs w:val="20"/>
              </w:rPr>
              <w:t>$ 14.241.874.379</w:t>
            </w:r>
          </w:p>
        </w:tc>
      </w:tr>
      <w:tr w:rsidR="00EC404E" w:rsidRPr="0028605C" w14:paraId="1F080DF3" w14:textId="77777777" w:rsidTr="0052435A">
        <w:trPr>
          <w:trHeight w:val="284"/>
          <w:jc w:val="center"/>
        </w:trPr>
        <w:tc>
          <w:tcPr>
            <w:tcW w:w="1732" w:type="pct"/>
            <w:vAlign w:val="center"/>
          </w:tcPr>
          <w:p w14:paraId="021AE5AF" w14:textId="616D8AC4" w:rsidR="00EC404E" w:rsidRPr="0028605C" w:rsidRDefault="00EC404E" w:rsidP="00590CD1">
            <w:pPr>
              <w:spacing w:after="0" w:line="240" w:lineRule="auto"/>
              <w:rPr>
                <w:rFonts w:ascii="Verdana" w:hAnsi="Verdana" w:cs="Tahoma"/>
                <w:b/>
                <w:color w:val="000000"/>
                <w:sz w:val="20"/>
                <w:szCs w:val="20"/>
              </w:rPr>
            </w:pPr>
            <w:r w:rsidRPr="0028605C">
              <w:rPr>
                <w:rFonts w:ascii="Verdana" w:hAnsi="Verdana" w:cs="Tahoma"/>
                <w:b/>
                <w:color w:val="000000"/>
                <w:sz w:val="20"/>
                <w:szCs w:val="20"/>
              </w:rPr>
              <w:t>TERMINACIÓN ANTICIPADA</w:t>
            </w:r>
          </w:p>
        </w:tc>
        <w:tc>
          <w:tcPr>
            <w:tcW w:w="3268" w:type="pct"/>
            <w:vAlign w:val="center"/>
          </w:tcPr>
          <w:p w14:paraId="5CEA2E88" w14:textId="55376B53" w:rsidR="00EC404E" w:rsidRPr="0028605C" w:rsidRDefault="00EC404E" w:rsidP="00590CD1">
            <w:pPr>
              <w:spacing w:after="0" w:line="240" w:lineRule="auto"/>
              <w:jc w:val="both"/>
              <w:rPr>
                <w:rFonts w:ascii="Verdana" w:hAnsi="Verdana"/>
                <w:color w:val="000000"/>
                <w:sz w:val="20"/>
                <w:szCs w:val="20"/>
              </w:rPr>
            </w:pPr>
            <w:r w:rsidRPr="0028605C">
              <w:rPr>
                <w:rFonts w:ascii="Verdana" w:hAnsi="Verdana"/>
                <w:color w:val="000000" w:themeColor="text1"/>
                <w:sz w:val="20"/>
                <w:szCs w:val="20"/>
              </w:rPr>
              <w:t xml:space="preserve">El </w:t>
            </w:r>
            <w:r w:rsidR="0052435A" w:rsidRPr="0028605C">
              <w:rPr>
                <w:rFonts w:ascii="Verdana" w:hAnsi="Verdana"/>
                <w:color w:val="000000" w:themeColor="text1"/>
                <w:sz w:val="20"/>
                <w:szCs w:val="20"/>
              </w:rPr>
              <w:t>19</w:t>
            </w:r>
            <w:r w:rsidRPr="0028605C">
              <w:rPr>
                <w:rFonts w:ascii="Verdana" w:hAnsi="Verdana"/>
                <w:color w:val="000000" w:themeColor="text1"/>
                <w:sz w:val="20"/>
                <w:szCs w:val="20"/>
              </w:rPr>
              <w:t xml:space="preserve"> de mayo de 2026 se formalizo la terminación anticipada del CUR </w:t>
            </w:r>
            <w:r w:rsidR="0052435A" w:rsidRPr="0028605C">
              <w:rPr>
                <w:rFonts w:ascii="Verdana" w:hAnsi="Verdana"/>
                <w:color w:val="000000" w:themeColor="text1"/>
                <w:sz w:val="20"/>
                <w:szCs w:val="20"/>
              </w:rPr>
              <w:t>881</w:t>
            </w:r>
            <w:r w:rsidRPr="0028605C">
              <w:rPr>
                <w:rFonts w:ascii="Verdana" w:hAnsi="Verdana"/>
                <w:color w:val="000000" w:themeColor="text1"/>
                <w:sz w:val="20"/>
                <w:szCs w:val="20"/>
              </w:rPr>
              <w:t xml:space="preserve"> de 2019, conforme a lo establecido en la mesa de reacción y arreglo directo.</w:t>
            </w:r>
          </w:p>
        </w:tc>
      </w:tr>
    </w:tbl>
    <w:p w14:paraId="36DDF8CA" w14:textId="77777777" w:rsidR="00F428EF" w:rsidRDefault="00F428EF" w:rsidP="00590CD1">
      <w:pPr>
        <w:spacing w:after="0" w:line="240" w:lineRule="auto"/>
        <w:jc w:val="both"/>
        <w:rPr>
          <w:rFonts w:ascii="Verdana" w:hAnsi="Verdana" w:cs="Arial"/>
          <w:kern w:val="0"/>
        </w:rPr>
      </w:pPr>
    </w:p>
    <w:p w14:paraId="626E5A2E" w14:textId="3E868F7F" w:rsidR="00AC7EEE" w:rsidRDefault="00AC7EEE" w:rsidP="00AC7EEE">
      <w:pPr>
        <w:pStyle w:val="Prrafodelista"/>
        <w:numPr>
          <w:ilvl w:val="0"/>
          <w:numId w:val="20"/>
        </w:numPr>
        <w:spacing w:after="0" w:line="240" w:lineRule="auto"/>
        <w:jc w:val="both"/>
        <w:rPr>
          <w:rFonts w:ascii="Verdana" w:hAnsi="Verdana" w:cs="Arial"/>
          <w:kern w:val="0"/>
        </w:rPr>
      </w:pPr>
      <w:r w:rsidRPr="00AC7EEE">
        <w:rPr>
          <w:rFonts w:ascii="Verdana" w:hAnsi="Verdana" w:cs="Arial"/>
          <w:b/>
          <w:bCs/>
          <w:i/>
          <w:iCs/>
          <w:kern w:val="0"/>
          <w:sz w:val="20"/>
          <w:szCs w:val="20"/>
        </w:rPr>
        <w:t>Formulación Plan Maestro de Acueducto y Alcantarillado.</w:t>
      </w:r>
    </w:p>
    <w:p w14:paraId="56C3D034" w14:textId="77777777" w:rsidR="00AC7EEE" w:rsidRPr="0028605C" w:rsidRDefault="00AC7EEE"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6138"/>
      </w:tblGrid>
      <w:tr w:rsidR="00A87263" w:rsidRPr="0028605C" w14:paraId="74AE67E5" w14:textId="77777777" w:rsidTr="00B00D26">
        <w:trPr>
          <w:trHeight w:val="284"/>
          <w:tblHeader/>
          <w:jc w:val="center"/>
        </w:trPr>
        <w:tc>
          <w:tcPr>
            <w:tcW w:w="1733" w:type="pct"/>
            <w:shd w:val="clear" w:color="auto" w:fill="D9D9D9" w:themeFill="background1" w:themeFillShade="D9"/>
            <w:vAlign w:val="center"/>
          </w:tcPr>
          <w:p w14:paraId="7A53CAC8" w14:textId="77777777" w:rsidR="00A87263" w:rsidRPr="0028605C" w:rsidRDefault="00A87263" w:rsidP="00590CD1">
            <w:pPr>
              <w:spacing w:after="0" w:line="240" w:lineRule="auto"/>
              <w:jc w:val="center"/>
              <w:rPr>
                <w:rFonts w:ascii="Verdana" w:hAnsi="Verdana" w:cs="Tahoma"/>
                <w:b/>
                <w:sz w:val="20"/>
                <w:szCs w:val="20"/>
              </w:rPr>
            </w:pPr>
            <w:r w:rsidRPr="0028605C">
              <w:rPr>
                <w:rFonts w:ascii="Verdana" w:hAnsi="Verdana" w:cs="Tahoma"/>
                <w:b/>
                <w:sz w:val="20"/>
                <w:szCs w:val="20"/>
              </w:rPr>
              <w:lastRenderedPageBreak/>
              <w:t>NÚMERO DEL CONVENIO</w:t>
            </w:r>
          </w:p>
        </w:tc>
        <w:tc>
          <w:tcPr>
            <w:tcW w:w="3267" w:type="pct"/>
            <w:shd w:val="clear" w:color="auto" w:fill="D9D9D9" w:themeFill="background1" w:themeFillShade="D9"/>
            <w:vAlign w:val="center"/>
          </w:tcPr>
          <w:p w14:paraId="7B97413B" w14:textId="77777777" w:rsidR="00A87263" w:rsidRPr="0028605C" w:rsidRDefault="00A87263" w:rsidP="00590CD1">
            <w:pPr>
              <w:spacing w:after="0" w:line="240" w:lineRule="auto"/>
              <w:jc w:val="center"/>
              <w:rPr>
                <w:rFonts w:ascii="Verdana" w:hAnsi="Verdana" w:cs="Tahoma"/>
                <w:sz w:val="20"/>
                <w:szCs w:val="20"/>
              </w:rPr>
            </w:pPr>
            <w:r w:rsidRPr="0028605C">
              <w:rPr>
                <w:rFonts w:ascii="Verdana" w:hAnsi="Verdana" w:cs="Tahoma"/>
                <w:sz w:val="20"/>
                <w:szCs w:val="20"/>
              </w:rPr>
              <w:t>051 de 2017</w:t>
            </w:r>
          </w:p>
        </w:tc>
      </w:tr>
      <w:tr w:rsidR="00A87263" w:rsidRPr="0028605C" w14:paraId="6CA9E213" w14:textId="77777777" w:rsidTr="00B00D26">
        <w:trPr>
          <w:trHeight w:val="284"/>
          <w:jc w:val="center"/>
        </w:trPr>
        <w:tc>
          <w:tcPr>
            <w:tcW w:w="1733" w:type="pct"/>
            <w:vAlign w:val="center"/>
          </w:tcPr>
          <w:p w14:paraId="61D4B8F2"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OBJETO DEL CONVENIO</w:t>
            </w:r>
          </w:p>
        </w:tc>
        <w:tc>
          <w:tcPr>
            <w:tcW w:w="3267" w:type="pct"/>
            <w:vAlign w:val="center"/>
          </w:tcPr>
          <w:p w14:paraId="38C80663"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 xml:space="preserve">Aunar esfuerzos para apoyar la ejecución de las obras e interventoría del proyecto denominado </w:t>
            </w:r>
            <w:r w:rsidRPr="0028605C">
              <w:rPr>
                <w:rFonts w:ascii="Verdana" w:hAnsi="Verdana"/>
                <w:i/>
                <w:iCs/>
                <w:sz w:val="20"/>
                <w:szCs w:val="20"/>
              </w:rPr>
              <w:t>“Formulación del Plan Maestro de Acueducto y Alcantarillado de la ciudad de Cali” y establecer las condiciones para hacer efectivo el Apoyo Financiero de la Nación al Municipio de Santiago de Cali- en el Departamento de Valle del Cauca”</w:t>
            </w:r>
          </w:p>
        </w:tc>
      </w:tr>
      <w:tr w:rsidR="00A87263" w:rsidRPr="0028605C" w14:paraId="5F923C0D" w14:textId="77777777" w:rsidTr="00B00D26">
        <w:trPr>
          <w:trHeight w:val="284"/>
          <w:jc w:val="center"/>
        </w:trPr>
        <w:tc>
          <w:tcPr>
            <w:tcW w:w="1733" w:type="pct"/>
            <w:vAlign w:val="center"/>
          </w:tcPr>
          <w:p w14:paraId="4C52D223"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FECHA DE SUSCRIPCIÓN</w:t>
            </w:r>
          </w:p>
        </w:tc>
        <w:tc>
          <w:tcPr>
            <w:tcW w:w="3267" w:type="pct"/>
            <w:vAlign w:val="center"/>
          </w:tcPr>
          <w:p w14:paraId="20545D76"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10 de noviembre de 2017</w:t>
            </w:r>
          </w:p>
        </w:tc>
      </w:tr>
      <w:tr w:rsidR="00A87263" w:rsidRPr="0028605C" w14:paraId="1EE6B18A" w14:textId="77777777" w:rsidTr="00B00D26">
        <w:trPr>
          <w:trHeight w:val="284"/>
          <w:jc w:val="center"/>
        </w:trPr>
        <w:tc>
          <w:tcPr>
            <w:tcW w:w="1733" w:type="pct"/>
            <w:vAlign w:val="center"/>
          </w:tcPr>
          <w:p w14:paraId="0816A3CE"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BENEFICIARIO</w:t>
            </w:r>
          </w:p>
        </w:tc>
        <w:tc>
          <w:tcPr>
            <w:tcW w:w="3267" w:type="pct"/>
            <w:vAlign w:val="center"/>
          </w:tcPr>
          <w:p w14:paraId="6796CA95"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cs="Tahoma"/>
                <w:sz w:val="20"/>
                <w:szCs w:val="20"/>
              </w:rPr>
              <w:t>Municipio de Santiago de Cali (Valle del Cauca)</w:t>
            </w:r>
          </w:p>
        </w:tc>
      </w:tr>
      <w:tr w:rsidR="00A87263" w:rsidRPr="0028605C" w14:paraId="201C2649" w14:textId="77777777" w:rsidTr="00B00D26">
        <w:trPr>
          <w:trHeight w:val="284"/>
          <w:jc w:val="center"/>
        </w:trPr>
        <w:tc>
          <w:tcPr>
            <w:tcW w:w="1733" w:type="pct"/>
            <w:vAlign w:val="center"/>
          </w:tcPr>
          <w:p w14:paraId="1335B4D5"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NIT</w:t>
            </w:r>
          </w:p>
        </w:tc>
        <w:tc>
          <w:tcPr>
            <w:tcW w:w="3267" w:type="pct"/>
            <w:vAlign w:val="center"/>
          </w:tcPr>
          <w:p w14:paraId="0E66FD9D"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890399011-3</w:t>
            </w:r>
          </w:p>
        </w:tc>
      </w:tr>
      <w:tr w:rsidR="00A87263" w:rsidRPr="0028605C" w14:paraId="5578DCCF" w14:textId="77777777" w:rsidTr="00B00D26">
        <w:trPr>
          <w:trHeight w:val="284"/>
          <w:jc w:val="center"/>
        </w:trPr>
        <w:tc>
          <w:tcPr>
            <w:tcW w:w="1733" w:type="pct"/>
            <w:vAlign w:val="center"/>
          </w:tcPr>
          <w:p w14:paraId="72F58579"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EJECUTOR</w:t>
            </w:r>
          </w:p>
        </w:tc>
        <w:tc>
          <w:tcPr>
            <w:tcW w:w="3267" w:type="pct"/>
            <w:vAlign w:val="center"/>
          </w:tcPr>
          <w:p w14:paraId="500E73AF" w14:textId="77777777" w:rsidR="00A87263" w:rsidRPr="0028605C" w:rsidRDefault="00A87263" w:rsidP="00590CD1">
            <w:pPr>
              <w:spacing w:after="0" w:line="240" w:lineRule="auto"/>
              <w:jc w:val="both"/>
              <w:rPr>
                <w:rFonts w:ascii="Verdana" w:hAnsi="Verdana"/>
                <w:sz w:val="20"/>
                <w:szCs w:val="20"/>
              </w:rPr>
            </w:pPr>
            <w:r w:rsidRPr="0028605C">
              <w:rPr>
                <w:rFonts w:ascii="Verdana" w:hAnsi="Verdana"/>
                <w:sz w:val="20"/>
                <w:szCs w:val="20"/>
              </w:rPr>
              <w:t>EMCALI</w:t>
            </w:r>
          </w:p>
        </w:tc>
      </w:tr>
      <w:tr w:rsidR="00A87263" w:rsidRPr="0028605C" w14:paraId="53145628" w14:textId="77777777" w:rsidTr="00B00D26">
        <w:trPr>
          <w:trHeight w:val="284"/>
          <w:jc w:val="center"/>
        </w:trPr>
        <w:tc>
          <w:tcPr>
            <w:tcW w:w="1733" w:type="pct"/>
            <w:vAlign w:val="center"/>
          </w:tcPr>
          <w:p w14:paraId="18BBE20B"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VALOR DEL CONVENIO</w:t>
            </w:r>
          </w:p>
        </w:tc>
        <w:tc>
          <w:tcPr>
            <w:tcW w:w="3267" w:type="pct"/>
            <w:vAlign w:val="center"/>
          </w:tcPr>
          <w:p w14:paraId="7ADB8899"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cs="Tahoma"/>
                <w:sz w:val="20"/>
                <w:szCs w:val="20"/>
              </w:rPr>
              <w:t>De acuerdo con lo establecido en la cláusula sexta del convenio VALOR, APORTES Y DESEMBOLSOS: El convenio no genera erogación presupuestal para las partes.</w:t>
            </w:r>
          </w:p>
        </w:tc>
      </w:tr>
      <w:tr w:rsidR="00A87263" w:rsidRPr="0028605C" w14:paraId="09C0818B" w14:textId="77777777" w:rsidTr="00B00D26">
        <w:trPr>
          <w:trHeight w:val="284"/>
          <w:jc w:val="center"/>
        </w:trPr>
        <w:tc>
          <w:tcPr>
            <w:tcW w:w="1733" w:type="pct"/>
            <w:vAlign w:val="center"/>
          </w:tcPr>
          <w:p w14:paraId="4E3A310B"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VALOR DEL PROYECTO INICIAL</w:t>
            </w:r>
          </w:p>
        </w:tc>
        <w:tc>
          <w:tcPr>
            <w:tcW w:w="3267" w:type="pct"/>
            <w:vAlign w:val="center"/>
          </w:tcPr>
          <w:p w14:paraId="29785E25"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$ 30.599.423.894</w:t>
            </w:r>
          </w:p>
        </w:tc>
      </w:tr>
      <w:tr w:rsidR="00A87263" w:rsidRPr="0028605C" w14:paraId="735779A5" w14:textId="77777777" w:rsidTr="00B00D26">
        <w:trPr>
          <w:trHeight w:val="284"/>
          <w:jc w:val="center"/>
        </w:trPr>
        <w:tc>
          <w:tcPr>
            <w:tcW w:w="1733" w:type="pct"/>
            <w:vAlign w:val="center"/>
          </w:tcPr>
          <w:p w14:paraId="39366BA4"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VALOR DEL PROYECTO REFORMULACIÓN N° 1</w:t>
            </w:r>
          </w:p>
        </w:tc>
        <w:tc>
          <w:tcPr>
            <w:tcW w:w="3267" w:type="pct"/>
            <w:vAlign w:val="center"/>
          </w:tcPr>
          <w:p w14:paraId="77CC4A9E" w14:textId="77777777" w:rsidR="00A87263" w:rsidRPr="0028605C" w:rsidRDefault="00A87263" w:rsidP="00590CD1">
            <w:pPr>
              <w:spacing w:after="0" w:line="240" w:lineRule="auto"/>
              <w:jc w:val="both"/>
              <w:rPr>
                <w:rFonts w:ascii="Verdana" w:hAnsi="Verdana"/>
                <w:sz w:val="20"/>
                <w:szCs w:val="20"/>
              </w:rPr>
            </w:pPr>
            <w:r w:rsidRPr="0028605C">
              <w:rPr>
                <w:rFonts w:ascii="Verdana" w:hAnsi="Verdana"/>
                <w:sz w:val="20"/>
                <w:szCs w:val="20"/>
              </w:rPr>
              <w:t>$44.823.036.216</w:t>
            </w:r>
          </w:p>
        </w:tc>
      </w:tr>
      <w:tr w:rsidR="00A87263" w:rsidRPr="0028605C" w14:paraId="293941ED" w14:textId="77777777" w:rsidTr="00B00D26">
        <w:trPr>
          <w:trHeight w:val="284"/>
          <w:jc w:val="center"/>
        </w:trPr>
        <w:tc>
          <w:tcPr>
            <w:tcW w:w="1733" w:type="pct"/>
            <w:vAlign w:val="center"/>
          </w:tcPr>
          <w:p w14:paraId="7DE29EA8"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PLAZO INICIAL</w:t>
            </w:r>
          </w:p>
        </w:tc>
        <w:tc>
          <w:tcPr>
            <w:tcW w:w="3267" w:type="pct"/>
            <w:vAlign w:val="center"/>
          </w:tcPr>
          <w:p w14:paraId="79ED8CA3"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El plazo de ejecución del presente convenio será de dos (2) años contados a partir del perfeccionamiento de este.</w:t>
            </w:r>
          </w:p>
        </w:tc>
      </w:tr>
      <w:tr w:rsidR="00A87263" w:rsidRPr="0028605C" w14:paraId="114F584F" w14:textId="77777777" w:rsidTr="00B00D26">
        <w:trPr>
          <w:trHeight w:val="284"/>
          <w:jc w:val="center"/>
        </w:trPr>
        <w:tc>
          <w:tcPr>
            <w:tcW w:w="1733" w:type="pct"/>
            <w:vAlign w:val="center"/>
          </w:tcPr>
          <w:p w14:paraId="14A2EC8E"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FECHA DE INICIO</w:t>
            </w:r>
          </w:p>
        </w:tc>
        <w:tc>
          <w:tcPr>
            <w:tcW w:w="3267" w:type="pct"/>
            <w:vAlign w:val="center"/>
          </w:tcPr>
          <w:p w14:paraId="4959B3B1"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10 de noviembre de 2017</w:t>
            </w:r>
          </w:p>
        </w:tc>
      </w:tr>
      <w:tr w:rsidR="00A87263" w:rsidRPr="0028605C" w14:paraId="5AF45727" w14:textId="77777777" w:rsidTr="00B00D26">
        <w:trPr>
          <w:trHeight w:val="284"/>
          <w:jc w:val="center"/>
        </w:trPr>
        <w:tc>
          <w:tcPr>
            <w:tcW w:w="1733" w:type="pct"/>
            <w:vAlign w:val="center"/>
          </w:tcPr>
          <w:p w14:paraId="2BFB7B5C"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FECHA TERMINACIÓN INICIAL</w:t>
            </w:r>
          </w:p>
        </w:tc>
        <w:tc>
          <w:tcPr>
            <w:tcW w:w="3267" w:type="pct"/>
            <w:vAlign w:val="center"/>
          </w:tcPr>
          <w:p w14:paraId="69B835C9"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sz w:val="20"/>
                <w:szCs w:val="20"/>
              </w:rPr>
              <w:t>09 de noviembre de 2019</w:t>
            </w:r>
          </w:p>
        </w:tc>
      </w:tr>
      <w:tr w:rsidR="00A87263" w:rsidRPr="0028605C" w14:paraId="2FAE260B" w14:textId="77777777" w:rsidTr="00B00D26">
        <w:trPr>
          <w:trHeight w:val="284"/>
          <w:jc w:val="center"/>
        </w:trPr>
        <w:tc>
          <w:tcPr>
            <w:tcW w:w="1733" w:type="pct"/>
            <w:vAlign w:val="center"/>
          </w:tcPr>
          <w:p w14:paraId="6AC06C06"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PRÓRROGA</w:t>
            </w:r>
          </w:p>
        </w:tc>
        <w:tc>
          <w:tcPr>
            <w:tcW w:w="3267" w:type="pct"/>
            <w:vAlign w:val="center"/>
          </w:tcPr>
          <w:p w14:paraId="72FD21DB" w14:textId="77777777" w:rsidR="00A87263" w:rsidRPr="0028605C" w:rsidRDefault="00A87263" w:rsidP="00590CD1">
            <w:pPr>
              <w:spacing w:after="0" w:line="240" w:lineRule="auto"/>
              <w:jc w:val="both"/>
              <w:rPr>
                <w:rFonts w:ascii="Verdana" w:hAnsi="Verdana"/>
                <w:b/>
                <w:bCs/>
                <w:sz w:val="20"/>
                <w:szCs w:val="20"/>
              </w:rPr>
            </w:pPr>
            <w:r w:rsidRPr="0028605C">
              <w:rPr>
                <w:rFonts w:ascii="Verdana" w:hAnsi="Verdana"/>
                <w:b/>
                <w:bCs/>
                <w:sz w:val="20"/>
                <w:szCs w:val="20"/>
              </w:rPr>
              <w:t xml:space="preserve">Prorroga No. 1 </w:t>
            </w:r>
            <w:r w:rsidRPr="0028605C">
              <w:rPr>
                <w:rFonts w:ascii="Verdana" w:hAnsi="Verdana"/>
                <w:sz w:val="20"/>
                <w:szCs w:val="20"/>
              </w:rPr>
              <w:t>suscrito el 26 de junio de 2019 – ampliando el plazo hasta el 26 de junio de 2022.</w:t>
            </w:r>
          </w:p>
          <w:p w14:paraId="7408BC2D" w14:textId="77777777" w:rsidR="00A87263" w:rsidRPr="0028605C" w:rsidRDefault="00A87263" w:rsidP="00590CD1">
            <w:pPr>
              <w:spacing w:after="0" w:line="240" w:lineRule="auto"/>
              <w:jc w:val="both"/>
              <w:rPr>
                <w:rFonts w:ascii="Verdana" w:hAnsi="Verdana"/>
                <w:b/>
                <w:bCs/>
                <w:sz w:val="20"/>
                <w:szCs w:val="20"/>
              </w:rPr>
            </w:pPr>
            <w:r w:rsidRPr="0028605C">
              <w:rPr>
                <w:rFonts w:ascii="Verdana" w:hAnsi="Verdana"/>
                <w:b/>
                <w:bCs/>
                <w:sz w:val="20"/>
                <w:szCs w:val="20"/>
              </w:rPr>
              <w:t xml:space="preserve">Prorroga No. 2 </w:t>
            </w:r>
            <w:r w:rsidRPr="0028605C">
              <w:rPr>
                <w:rFonts w:ascii="Verdana" w:hAnsi="Verdana"/>
                <w:sz w:val="20"/>
                <w:szCs w:val="20"/>
              </w:rPr>
              <w:t>suscrito el 15 de junio de 2022 – ampliando el plazo hasta el 26 de junio de 2024.</w:t>
            </w:r>
          </w:p>
          <w:p w14:paraId="0E2800AA"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b/>
                <w:bCs/>
                <w:sz w:val="20"/>
                <w:szCs w:val="20"/>
              </w:rPr>
              <w:t xml:space="preserve">Prórroga No. 3 </w:t>
            </w:r>
            <w:r w:rsidRPr="0028605C">
              <w:rPr>
                <w:rFonts w:ascii="Verdana" w:hAnsi="Verdana"/>
                <w:sz w:val="20"/>
                <w:szCs w:val="20"/>
              </w:rPr>
              <w:t>suscrito el 26 de junio de 2024 – ampliando el plazo hasta el 26 de diciembre de 2024.</w:t>
            </w:r>
          </w:p>
        </w:tc>
      </w:tr>
      <w:tr w:rsidR="00A87263" w:rsidRPr="0028605C" w14:paraId="3F42CE89" w14:textId="77777777" w:rsidTr="00B00D26">
        <w:trPr>
          <w:trHeight w:val="284"/>
          <w:jc w:val="center"/>
        </w:trPr>
        <w:tc>
          <w:tcPr>
            <w:tcW w:w="1733" w:type="pct"/>
            <w:vAlign w:val="center"/>
          </w:tcPr>
          <w:p w14:paraId="46F634E2"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SUSPENSIÓN</w:t>
            </w:r>
          </w:p>
        </w:tc>
        <w:tc>
          <w:tcPr>
            <w:tcW w:w="3267" w:type="pct"/>
            <w:vAlign w:val="center"/>
          </w:tcPr>
          <w:p w14:paraId="6E57A77A" w14:textId="77777777" w:rsidR="00A87263" w:rsidRPr="0028605C" w:rsidRDefault="00A87263" w:rsidP="00590CD1">
            <w:pPr>
              <w:spacing w:after="0" w:line="240" w:lineRule="auto"/>
              <w:jc w:val="both"/>
              <w:rPr>
                <w:rFonts w:ascii="Verdana" w:hAnsi="Verdana"/>
                <w:sz w:val="20"/>
                <w:szCs w:val="20"/>
              </w:rPr>
            </w:pPr>
            <w:r w:rsidRPr="0028605C">
              <w:rPr>
                <w:rFonts w:ascii="Verdana" w:hAnsi="Verdana"/>
                <w:b/>
                <w:bCs/>
                <w:sz w:val="20"/>
                <w:szCs w:val="20"/>
              </w:rPr>
              <w:t>Suspensión No. 01</w:t>
            </w:r>
            <w:r w:rsidRPr="0028605C">
              <w:rPr>
                <w:rFonts w:ascii="Verdana" w:hAnsi="Verdana"/>
                <w:sz w:val="20"/>
                <w:szCs w:val="20"/>
              </w:rPr>
              <w:t xml:space="preserve"> suscrita el 17 de diciembre de 2024 – suspendiendo la ejecución del convenio desde el 17 de diciembre de 2024, hasta el 16 de mayo de 2025.</w:t>
            </w:r>
          </w:p>
          <w:p w14:paraId="33C0EA4F" w14:textId="77777777" w:rsidR="00A87263" w:rsidRPr="0028605C" w:rsidRDefault="00A87263" w:rsidP="00590CD1">
            <w:pPr>
              <w:spacing w:after="0" w:line="240" w:lineRule="auto"/>
              <w:jc w:val="both"/>
              <w:rPr>
                <w:rFonts w:ascii="Verdana" w:hAnsi="Verdana"/>
                <w:sz w:val="20"/>
                <w:szCs w:val="20"/>
              </w:rPr>
            </w:pPr>
            <w:r w:rsidRPr="0028605C">
              <w:rPr>
                <w:rFonts w:ascii="Verdana" w:hAnsi="Verdana"/>
                <w:b/>
                <w:bCs/>
                <w:sz w:val="20"/>
                <w:szCs w:val="20"/>
              </w:rPr>
              <w:t>Suspensión No. 02</w:t>
            </w:r>
            <w:r w:rsidRPr="0028605C">
              <w:rPr>
                <w:rFonts w:ascii="Verdana" w:hAnsi="Verdana"/>
                <w:sz w:val="20"/>
                <w:szCs w:val="20"/>
              </w:rPr>
              <w:t xml:space="preserve"> suscrita el 14 de mayo de 2025 – suspendiendo la ejecución del convenio desde el 17 de mayo, hasta el 16 de noviembre de 2025.</w:t>
            </w:r>
          </w:p>
          <w:p w14:paraId="0AE99D43" w14:textId="77777777" w:rsidR="00A87263" w:rsidRPr="0028605C" w:rsidRDefault="00A87263" w:rsidP="00590CD1">
            <w:pPr>
              <w:spacing w:after="0" w:line="240" w:lineRule="auto"/>
              <w:jc w:val="both"/>
              <w:rPr>
                <w:rFonts w:ascii="Verdana" w:hAnsi="Verdana" w:cs="Tahoma"/>
                <w:b/>
                <w:sz w:val="20"/>
                <w:szCs w:val="20"/>
              </w:rPr>
            </w:pPr>
            <w:r w:rsidRPr="0028605C">
              <w:rPr>
                <w:rFonts w:ascii="Verdana" w:hAnsi="Verdana"/>
                <w:b/>
                <w:bCs/>
                <w:sz w:val="20"/>
                <w:szCs w:val="20"/>
              </w:rPr>
              <w:t>Suspensión No. 03</w:t>
            </w:r>
            <w:r w:rsidRPr="0028605C">
              <w:rPr>
                <w:rFonts w:ascii="Verdana" w:hAnsi="Verdana"/>
                <w:sz w:val="20"/>
                <w:szCs w:val="20"/>
              </w:rPr>
              <w:t xml:space="preserve"> suscrita el 21 de noviembre de 2025 – suspendiendo la ejecución del convenio desde el 21 de noviembre de 2025, hasta el 20 de noviembre de 2026.</w:t>
            </w:r>
          </w:p>
        </w:tc>
      </w:tr>
      <w:tr w:rsidR="00A87263" w:rsidRPr="0028605C" w14:paraId="3BF07826" w14:textId="77777777" w:rsidTr="00B00D26">
        <w:trPr>
          <w:trHeight w:val="284"/>
          <w:jc w:val="center"/>
        </w:trPr>
        <w:tc>
          <w:tcPr>
            <w:tcW w:w="1733" w:type="pct"/>
            <w:vMerge w:val="restart"/>
            <w:vAlign w:val="center"/>
          </w:tcPr>
          <w:p w14:paraId="3DB270CF" w14:textId="77777777" w:rsidR="00A87263" w:rsidRPr="0028605C" w:rsidRDefault="00A87263" w:rsidP="00590CD1">
            <w:pPr>
              <w:spacing w:after="0" w:line="240" w:lineRule="auto"/>
              <w:rPr>
                <w:rFonts w:ascii="Verdana" w:hAnsi="Verdana" w:cs="Tahoma"/>
                <w:b/>
                <w:sz w:val="20"/>
                <w:szCs w:val="20"/>
              </w:rPr>
            </w:pPr>
            <w:r w:rsidRPr="0028605C">
              <w:rPr>
                <w:rFonts w:ascii="Verdana" w:hAnsi="Verdana" w:cs="Tahoma"/>
                <w:b/>
                <w:sz w:val="20"/>
                <w:szCs w:val="20"/>
              </w:rPr>
              <w:t>REFORMULACIÓN</w:t>
            </w:r>
          </w:p>
        </w:tc>
        <w:tc>
          <w:tcPr>
            <w:tcW w:w="3267" w:type="pct"/>
            <w:vAlign w:val="center"/>
          </w:tcPr>
          <w:p w14:paraId="019E9616"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cs="Tahoma"/>
                <w:b/>
                <w:bCs/>
                <w:sz w:val="20"/>
                <w:szCs w:val="20"/>
              </w:rPr>
              <w:t>Reformulación N°1</w:t>
            </w:r>
            <w:r w:rsidRPr="0028605C">
              <w:rPr>
                <w:rFonts w:ascii="Verdana" w:hAnsi="Verdana" w:cs="Tahoma"/>
                <w:sz w:val="20"/>
                <w:szCs w:val="20"/>
              </w:rPr>
              <w:t xml:space="preserve"> aprobada mediante comunicación con radicado No. 2023EE0115843 del 29 de diciembre de 2023, en la cual se adicionaron recursos por $14.223.612.322</w:t>
            </w:r>
          </w:p>
        </w:tc>
      </w:tr>
      <w:tr w:rsidR="00A87263" w:rsidRPr="0028605C" w14:paraId="055AFCC4" w14:textId="77777777" w:rsidTr="00B00D26">
        <w:trPr>
          <w:trHeight w:val="284"/>
          <w:jc w:val="center"/>
        </w:trPr>
        <w:tc>
          <w:tcPr>
            <w:tcW w:w="1733" w:type="pct"/>
            <w:vMerge/>
            <w:vAlign w:val="center"/>
          </w:tcPr>
          <w:p w14:paraId="133E1F74" w14:textId="77777777" w:rsidR="00A87263" w:rsidRPr="0028605C" w:rsidRDefault="00A87263" w:rsidP="00590CD1">
            <w:pPr>
              <w:spacing w:after="0" w:line="240" w:lineRule="auto"/>
              <w:rPr>
                <w:rFonts w:ascii="Verdana" w:hAnsi="Verdana" w:cs="Tahoma"/>
                <w:b/>
                <w:sz w:val="20"/>
                <w:szCs w:val="20"/>
              </w:rPr>
            </w:pPr>
          </w:p>
        </w:tc>
        <w:tc>
          <w:tcPr>
            <w:tcW w:w="3267" w:type="pct"/>
            <w:vAlign w:val="center"/>
          </w:tcPr>
          <w:p w14:paraId="51495552" w14:textId="77777777" w:rsidR="00A87263" w:rsidRPr="0028605C" w:rsidRDefault="00A87263" w:rsidP="00590CD1">
            <w:pPr>
              <w:spacing w:after="0" w:line="240" w:lineRule="auto"/>
              <w:jc w:val="both"/>
              <w:rPr>
                <w:rFonts w:ascii="Verdana" w:hAnsi="Verdana" w:cs="Tahoma"/>
                <w:sz w:val="20"/>
                <w:szCs w:val="20"/>
              </w:rPr>
            </w:pPr>
            <w:r w:rsidRPr="0028605C">
              <w:rPr>
                <w:rFonts w:ascii="Verdana" w:hAnsi="Verdana" w:cs="Tahoma"/>
                <w:b/>
                <w:bCs/>
                <w:sz w:val="20"/>
                <w:szCs w:val="20"/>
              </w:rPr>
              <w:t>Reformulación N°2</w:t>
            </w:r>
            <w:r w:rsidRPr="0028605C">
              <w:rPr>
                <w:rFonts w:ascii="Verdana" w:hAnsi="Verdana" w:cs="Tahoma"/>
                <w:sz w:val="20"/>
                <w:szCs w:val="20"/>
              </w:rPr>
              <w:t xml:space="preserve"> aprobada mediante comunicación No. 2024EE0057498 del 02 de agosto de 2024., en la cual se ajustaron las vigencias del plan financiero aprobado en la reformulación Nro. 1, trasladando el recurso PGN 2020 a PGN 2024</w:t>
            </w:r>
          </w:p>
        </w:tc>
      </w:tr>
      <w:tr w:rsidR="00402AE5" w:rsidRPr="0028605C" w14:paraId="02E191F6" w14:textId="77777777" w:rsidTr="00B00D26">
        <w:trPr>
          <w:trHeight w:val="284"/>
          <w:jc w:val="center"/>
        </w:trPr>
        <w:tc>
          <w:tcPr>
            <w:tcW w:w="1733" w:type="pct"/>
            <w:vAlign w:val="center"/>
          </w:tcPr>
          <w:p w14:paraId="5514B371" w14:textId="45AF27A5" w:rsidR="00402AE5" w:rsidRPr="0028605C" w:rsidRDefault="00402AE5" w:rsidP="00590CD1">
            <w:pPr>
              <w:spacing w:after="0" w:line="240" w:lineRule="auto"/>
              <w:rPr>
                <w:rFonts w:ascii="Verdana" w:hAnsi="Verdana" w:cs="Tahoma"/>
                <w:b/>
                <w:sz w:val="20"/>
                <w:szCs w:val="20"/>
              </w:rPr>
            </w:pPr>
            <w:r w:rsidRPr="0028605C">
              <w:rPr>
                <w:rFonts w:ascii="Verdana" w:hAnsi="Verdana" w:cs="Tahoma"/>
                <w:b/>
                <w:sz w:val="20"/>
                <w:szCs w:val="20"/>
              </w:rPr>
              <w:t>VALOR PROYECTO FINAL</w:t>
            </w:r>
          </w:p>
        </w:tc>
        <w:tc>
          <w:tcPr>
            <w:tcW w:w="3267" w:type="pct"/>
            <w:vAlign w:val="center"/>
          </w:tcPr>
          <w:p w14:paraId="1634CE78" w14:textId="6B90CD3D" w:rsidR="00402AE5" w:rsidRPr="0028605C" w:rsidRDefault="00402AE5" w:rsidP="00590CD1">
            <w:pPr>
              <w:spacing w:after="0" w:line="240" w:lineRule="auto"/>
              <w:jc w:val="both"/>
              <w:rPr>
                <w:rFonts w:ascii="Verdana" w:hAnsi="Verdana" w:cs="Tahoma"/>
                <w:b/>
                <w:bCs/>
                <w:sz w:val="20"/>
                <w:szCs w:val="20"/>
              </w:rPr>
            </w:pPr>
            <w:r w:rsidRPr="0028605C">
              <w:rPr>
                <w:rFonts w:ascii="Verdana" w:hAnsi="Verdana" w:cs="Tahoma"/>
                <w:sz w:val="20"/>
                <w:szCs w:val="20"/>
              </w:rPr>
              <w:t>$ 44.823.036.216</w:t>
            </w:r>
          </w:p>
        </w:tc>
      </w:tr>
      <w:tr w:rsidR="00402AE5" w:rsidRPr="0028605C" w14:paraId="0D3F4F03" w14:textId="77777777" w:rsidTr="00B00D26">
        <w:trPr>
          <w:trHeight w:val="284"/>
          <w:jc w:val="center"/>
        </w:trPr>
        <w:tc>
          <w:tcPr>
            <w:tcW w:w="1733" w:type="pct"/>
            <w:vAlign w:val="center"/>
          </w:tcPr>
          <w:p w14:paraId="51A6DED4" w14:textId="6C11D61D" w:rsidR="00402AE5" w:rsidRPr="0028605C" w:rsidRDefault="00402AE5" w:rsidP="00590CD1">
            <w:pPr>
              <w:spacing w:after="0" w:line="240" w:lineRule="auto"/>
              <w:rPr>
                <w:rFonts w:ascii="Verdana" w:hAnsi="Verdana" w:cs="Tahoma"/>
                <w:b/>
                <w:sz w:val="20"/>
                <w:szCs w:val="20"/>
              </w:rPr>
            </w:pPr>
            <w:r w:rsidRPr="0028605C">
              <w:rPr>
                <w:rFonts w:ascii="Verdana" w:hAnsi="Verdana" w:cs="Tahoma"/>
                <w:b/>
                <w:sz w:val="20"/>
                <w:szCs w:val="20"/>
              </w:rPr>
              <w:lastRenderedPageBreak/>
              <w:t>TERMINACIÓN ANTICIPADA</w:t>
            </w:r>
          </w:p>
        </w:tc>
        <w:tc>
          <w:tcPr>
            <w:tcW w:w="3267" w:type="pct"/>
            <w:vAlign w:val="center"/>
          </w:tcPr>
          <w:p w14:paraId="09BF5C29" w14:textId="489FE2DA" w:rsidR="00402AE5" w:rsidRPr="0028605C" w:rsidRDefault="00402AE5" w:rsidP="00590CD1">
            <w:pPr>
              <w:spacing w:after="0" w:line="240" w:lineRule="auto"/>
              <w:jc w:val="both"/>
              <w:rPr>
                <w:rFonts w:ascii="Verdana" w:hAnsi="Verdana" w:cs="Tahoma"/>
                <w:b/>
                <w:bCs/>
                <w:sz w:val="20"/>
                <w:szCs w:val="20"/>
              </w:rPr>
            </w:pPr>
            <w:r w:rsidRPr="0028605C">
              <w:rPr>
                <w:rFonts w:ascii="Verdana" w:hAnsi="Verdana" w:cs="Tahoma"/>
                <w:sz w:val="20"/>
                <w:szCs w:val="20"/>
              </w:rPr>
              <w:t xml:space="preserve">El </w:t>
            </w:r>
            <w:r w:rsidR="00D1068B" w:rsidRPr="0028605C">
              <w:rPr>
                <w:rFonts w:ascii="Verdana" w:hAnsi="Verdana" w:cs="Tahoma"/>
                <w:sz w:val="20"/>
                <w:szCs w:val="20"/>
              </w:rPr>
              <w:t>01</w:t>
            </w:r>
            <w:r w:rsidRPr="0028605C">
              <w:rPr>
                <w:rFonts w:ascii="Verdana" w:hAnsi="Verdana" w:cs="Tahoma"/>
                <w:sz w:val="20"/>
                <w:szCs w:val="20"/>
              </w:rPr>
              <w:t xml:space="preserve"> de</w:t>
            </w:r>
            <w:r w:rsidR="00D1068B" w:rsidRPr="0028605C">
              <w:rPr>
                <w:rFonts w:ascii="Verdana" w:hAnsi="Verdana" w:cs="Tahoma"/>
                <w:sz w:val="20"/>
                <w:szCs w:val="20"/>
              </w:rPr>
              <w:t xml:space="preserve"> junio</w:t>
            </w:r>
            <w:r w:rsidRPr="0028605C">
              <w:rPr>
                <w:rFonts w:ascii="Verdana" w:hAnsi="Verdana" w:cs="Tahoma"/>
                <w:sz w:val="20"/>
                <w:szCs w:val="20"/>
              </w:rPr>
              <w:t xml:space="preserve"> de 2026 se formalizo la terminación anticipada del CUR </w:t>
            </w:r>
            <w:r w:rsidR="00D1068B" w:rsidRPr="0028605C">
              <w:rPr>
                <w:rFonts w:ascii="Verdana" w:hAnsi="Verdana" w:cs="Tahoma"/>
                <w:sz w:val="20"/>
                <w:szCs w:val="20"/>
              </w:rPr>
              <w:t xml:space="preserve">051 </w:t>
            </w:r>
            <w:r w:rsidRPr="0028605C">
              <w:rPr>
                <w:rFonts w:ascii="Verdana" w:hAnsi="Verdana" w:cs="Tahoma"/>
                <w:sz w:val="20"/>
                <w:szCs w:val="20"/>
              </w:rPr>
              <w:t>de 201</w:t>
            </w:r>
            <w:r w:rsidR="00D1068B" w:rsidRPr="0028605C">
              <w:rPr>
                <w:rFonts w:ascii="Verdana" w:hAnsi="Verdana" w:cs="Tahoma"/>
                <w:sz w:val="20"/>
                <w:szCs w:val="20"/>
              </w:rPr>
              <w:t>7</w:t>
            </w:r>
            <w:r w:rsidRPr="0028605C">
              <w:rPr>
                <w:rFonts w:ascii="Verdana" w:hAnsi="Verdana" w:cs="Tahoma"/>
                <w:sz w:val="20"/>
                <w:szCs w:val="20"/>
              </w:rPr>
              <w:t>, conforme a lo establecido en la mesa de reacción y arreglo directo.</w:t>
            </w:r>
          </w:p>
        </w:tc>
      </w:tr>
    </w:tbl>
    <w:p w14:paraId="5A7B00E2" w14:textId="77777777" w:rsidR="00A87263" w:rsidRDefault="00A87263" w:rsidP="00590CD1">
      <w:pPr>
        <w:spacing w:after="0" w:line="240" w:lineRule="auto"/>
        <w:jc w:val="both"/>
        <w:rPr>
          <w:rFonts w:ascii="Verdana" w:hAnsi="Verdana" w:cs="Arial"/>
          <w:kern w:val="0"/>
        </w:rPr>
      </w:pPr>
    </w:p>
    <w:p w14:paraId="7E9DE81D" w14:textId="7C425BCB" w:rsidR="00AC7EEE" w:rsidRPr="00AC7EEE" w:rsidRDefault="00AC7EEE" w:rsidP="00AC7EEE">
      <w:pPr>
        <w:pStyle w:val="Prrafodelista"/>
        <w:numPr>
          <w:ilvl w:val="0"/>
          <w:numId w:val="20"/>
        </w:numPr>
        <w:spacing w:after="0" w:line="240" w:lineRule="auto"/>
        <w:jc w:val="both"/>
        <w:rPr>
          <w:rFonts w:ascii="Verdana" w:hAnsi="Verdana" w:cs="Arial"/>
          <w:b/>
          <w:bCs/>
          <w:i/>
          <w:iCs/>
          <w:kern w:val="0"/>
          <w:sz w:val="20"/>
          <w:szCs w:val="20"/>
        </w:rPr>
      </w:pPr>
      <w:r w:rsidRPr="00AC7EEE">
        <w:rPr>
          <w:rFonts w:ascii="Verdana" w:hAnsi="Verdana" w:cs="Arial"/>
          <w:b/>
          <w:bCs/>
          <w:i/>
          <w:iCs/>
          <w:kern w:val="0"/>
          <w:sz w:val="20"/>
          <w:szCs w:val="20"/>
        </w:rPr>
        <w:t>Construcción Nueva Aducción PTAP San Antonio.</w:t>
      </w:r>
    </w:p>
    <w:p w14:paraId="585C111B" w14:textId="77777777" w:rsidR="00AC7EEE" w:rsidRPr="0028605C" w:rsidRDefault="00AC7EEE" w:rsidP="00590CD1">
      <w:pPr>
        <w:spacing w:after="0" w:line="240" w:lineRule="auto"/>
        <w:jc w:val="both"/>
        <w:rPr>
          <w:rFonts w:ascii="Verdana" w:hAnsi="Verdana" w:cs="Arial"/>
          <w:kern w:val="0"/>
        </w:rPr>
      </w:pP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15"/>
      </w:tblGrid>
      <w:tr w:rsidR="00542104" w:rsidRPr="0028605C" w14:paraId="3B7D0351" w14:textId="77777777" w:rsidTr="00D85764">
        <w:trPr>
          <w:trHeight w:val="284"/>
          <w:tblHeader/>
          <w:jc w:val="center"/>
        </w:trPr>
        <w:tc>
          <w:tcPr>
            <w:tcW w:w="1694" w:type="pct"/>
            <w:shd w:val="clear" w:color="auto" w:fill="D9D9D9" w:themeFill="background1" w:themeFillShade="D9"/>
            <w:vAlign w:val="center"/>
          </w:tcPr>
          <w:p w14:paraId="4CC95345" w14:textId="77777777" w:rsidR="00542104" w:rsidRPr="0028605C" w:rsidRDefault="00542104"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6" w:type="pct"/>
            <w:shd w:val="clear" w:color="auto" w:fill="D9D9D9" w:themeFill="background1" w:themeFillShade="D9"/>
            <w:vAlign w:val="center"/>
          </w:tcPr>
          <w:p w14:paraId="628C4D44" w14:textId="77777777" w:rsidR="00542104" w:rsidRPr="0028605C" w:rsidRDefault="00542104" w:rsidP="00590CD1">
            <w:pPr>
              <w:spacing w:after="0" w:line="240" w:lineRule="auto"/>
              <w:jc w:val="center"/>
              <w:rPr>
                <w:rFonts w:ascii="Verdana" w:hAnsi="Verdana" w:cs="Arial"/>
                <w:sz w:val="20"/>
                <w:szCs w:val="20"/>
              </w:rPr>
            </w:pPr>
            <w:r w:rsidRPr="0028605C">
              <w:rPr>
                <w:rFonts w:ascii="Verdana" w:hAnsi="Verdana" w:cs="Arial"/>
                <w:sz w:val="20"/>
                <w:szCs w:val="20"/>
              </w:rPr>
              <w:t>040 de 2017</w:t>
            </w:r>
          </w:p>
        </w:tc>
      </w:tr>
      <w:tr w:rsidR="00542104" w:rsidRPr="0028605C" w14:paraId="100EF4B6" w14:textId="77777777" w:rsidTr="00D85764">
        <w:trPr>
          <w:trHeight w:val="284"/>
          <w:jc w:val="center"/>
        </w:trPr>
        <w:tc>
          <w:tcPr>
            <w:tcW w:w="1694" w:type="pct"/>
            <w:vAlign w:val="center"/>
          </w:tcPr>
          <w:p w14:paraId="45F51D8E"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6" w:type="pct"/>
            <w:vAlign w:val="center"/>
          </w:tcPr>
          <w:p w14:paraId="677BB656"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 xml:space="preserve">Aunar esfuerzos para apoyar la ejecución de las obras e interventoría del proyecto denominado </w:t>
            </w:r>
            <w:r w:rsidRPr="0028605C">
              <w:rPr>
                <w:rFonts w:ascii="Verdana" w:hAnsi="Verdana" w:cs="Arial"/>
                <w:i/>
                <w:iCs/>
                <w:sz w:val="20"/>
                <w:szCs w:val="20"/>
              </w:rPr>
              <w:t>“Construcción nueva línea de aducción PTAP San Antonio”</w:t>
            </w:r>
            <w:r w:rsidRPr="0028605C">
              <w:rPr>
                <w:rFonts w:ascii="Verdana" w:hAnsi="Verdana" w:cs="Arial"/>
                <w:sz w:val="20"/>
                <w:szCs w:val="20"/>
              </w:rPr>
              <w:t xml:space="preserve"> y establecer las condiciones para hacer efectivo el Apoyo Financiero de la Nación al Municipio de Santiago de Cali- en el Departamento de Valle del Cauca.</w:t>
            </w:r>
          </w:p>
        </w:tc>
      </w:tr>
      <w:tr w:rsidR="00542104" w:rsidRPr="0028605C" w14:paraId="37E2105B" w14:textId="77777777" w:rsidTr="00D85764">
        <w:trPr>
          <w:trHeight w:val="284"/>
          <w:jc w:val="center"/>
        </w:trPr>
        <w:tc>
          <w:tcPr>
            <w:tcW w:w="1694" w:type="pct"/>
            <w:vAlign w:val="center"/>
          </w:tcPr>
          <w:p w14:paraId="28CE9A13"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6" w:type="pct"/>
            <w:vAlign w:val="center"/>
          </w:tcPr>
          <w:p w14:paraId="18F987F9"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08 de noviembre de 2017</w:t>
            </w:r>
          </w:p>
        </w:tc>
      </w:tr>
      <w:tr w:rsidR="00542104" w:rsidRPr="0028605C" w14:paraId="4AE9321F" w14:textId="77777777" w:rsidTr="00D85764">
        <w:trPr>
          <w:trHeight w:val="284"/>
          <w:jc w:val="center"/>
        </w:trPr>
        <w:tc>
          <w:tcPr>
            <w:tcW w:w="1694" w:type="pct"/>
            <w:vAlign w:val="center"/>
          </w:tcPr>
          <w:p w14:paraId="769A5609"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6" w:type="pct"/>
            <w:vAlign w:val="center"/>
          </w:tcPr>
          <w:p w14:paraId="19E39574"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542104" w:rsidRPr="0028605C" w14:paraId="25BDF099" w14:textId="77777777" w:rsidTr="00D85764">
        <w:trPr>
          <w:trHeight w:val="284"/>
          <w:jc w:val="center"/>
        </w:trPr>
        <w:tc>
          <w:tcPr>
            <w:tcW w:w="1694" w:type="pct"/>
            <w:vAlign w:val="center"/>
          </w:tcPr>
          <w:p w14:paraId="6F34A4D4"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6" w:type="pct"/>
            <w:vAlign w:val="center"/>
          </w:tcPr>
          <w:p w14:paraId="51A4437D"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542104" w:rsidRPr="0028605C" w14:paraId="6B7F049C" w14:textId="77777777" w:rsidTr="00D85764">
        <w:trPr>
          <w:trHeight w:val="284"/>
          <w:jc w:val="center"/>
        </w:trPr>
        <w:tc>
          <w:tcPr>
            <w:tcW w:w="1694" w:type="pct"/>
            <w:vAlign w:val="center"/>
          </w:tcPr>
          <w:p w14:paraId="02C3DD6D"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6" w:type="pct"/>
            <w:vAlign w:val="center"/>
          </w:tcPr>
          <w:p w14:paraId="2F1248C9"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EMPRESAS MUNICIPALES DE CALI EMCALI EICE E.S.P.</w:t>
            </w:r>
          </w:p>
        </w:tc>
      </w:tr>
      <w:tr w:rsidR="00542104" w:rsidRPr="0028605C" w14:paraId="09B79FE5" w14:textId="77777777" w:rsidTr="00D85764">
        <w:trPr>
          <w:trHeight w:val="284"/>
          <w:jc w:val="center"/>
        </w:trPr>
        <w:tc>
          <w:tcPr>
            <w:tcW w:w="1694" w:type="pct"/>
            <w:vAlign w:val="center"/>
          </w:tcPr>
          <w:p w14:paraId="02E0D15B"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6" w:type="pct"/>
            <w:vAlign w:val="center"/>
          </w:tcPr>
          <w:p w14:paraId="05CC4D21"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542104" w:rsidRPr="0028605C" w14:paraId="19F76EFC" w14:textId="77777777" w:rsidTr="00D85764">
        <w:trPr>
          <w:trHeight w:val="284"/>
          <w:jc w:val="center"/>
        </w:trPr>
        <w:tc>
          <w:tcPr>
            <w:tcW w:w="1694" w:type="pct"/>
            <w:vAlign w:val="center"/>
          </w:tcPr>
          <w:p w14:paraId="647DC170"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6" w:type="pct"/>
            <w:vAlign w:val="center"/>
          </w:tcPr>
          <w:p w14:paraId="4772CB8B"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$ 34.194.311.853</w:t>
            </w:r>
          </w:p>
        </w:tc>
      </w:tr>
      <w:tr w:rsidR="00542104" w:rsidRPr="0028605C" w14:paraId="13DE72BE" w14:textId="77777777" w:rsidTr="00D85764">
        <w:trPr>
          <w:trHeight w:val="284"/>
          <w:jc w:val="center"/>
        </w:trPr>
        <w:tc>
          <w:tcPr>
            <w:tcW w:w="1694" w:type="pct"/>
            <w:vAlign w:val="center"/>
          </w:tcPr>
          <w:p w14:paraId="44698B12" w14:textId="77777777" w:rsidR="00542104" w:rsidRPr="0028605C" w:rsidRDefault="00542104"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6" w:type="pct"/>
            <w:vAlign w:val="center"/>
          </w:tcPr>
          <w:p w14:paraId="2008FCFE"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 xml:space="preserve">Balance Presupuestal $34.194.311.853 (se conservó el valor viabilizado inicialmente) </w:t>
            </w:r>
          </w:p>
        </w:tc>
      </w:tr>
      <w:tr w:rsidR="00542104" w:rsidRPr="0028605C" w14:paraId="2749190B" w14:textId="77777777" w:rsidTr="00D85764">
        <w:trPr>
          <w:trHeight w:val="284"/>
          <w:jc w:val="center"/>
        </w:trPr>
        <w:tc>
          <w:tcPr>
            <w:tcW w:w="1694" w:type="pct"/>
            <w:vAlign w:val="center"/>
          </w:tcPr>
          <w:p w14:paraId="57E4AE07" w14:textId="77777777" w:rsidR="00542104" w:rsidRPr="0028605C" w:rsidRDefault="00542104"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N°2 - VALOR DEL PROYECTO</w:t>
            </w:r>
          </w:p>
        </w:tc>
        <w:tc>
          <w:tcPr>
            <w:tcW w:w="3306" w:type="pct"/>
            <w:vAlign w:val="center"/>
          </w:tcPr>
          <w:p w14:paraId="7AF5158F"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Adición de $12.789.712.678</w:t>
            </w:r>
          </w:p>
        </w:tc>
      </w:tr>
      <w:tr w:rsidR="00542104" w:rsidRPr="0028605C" w14:paraId="2135C405" w14:textId="77777777" w:rsidTr="00D85764">
        <w:trPr>
          <w:trHeight w:val="284"/>
          <w:jc w:val="center"/>
        </w:trPr>
        <w:tc>
          <w:tcPr>
            <w:tcW w:w="1694" w:type="pct"/>
            <w:vAlign w:val="center"/>
          </w:tcPr>
          <w:p w14:paraId="3A528BD8" w14:textId="77777777" w:rsidR="00542104" w:rsidRPr="0028605C" w:rsidRDefault="00542104"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N°3 - VALOR DEL PROYECTO</w:t>
            </w:r>
          </w:p>
        </w:tc>
        <w:tc>
          <w:tcPr>
            <w:tcW w:w="3306" w:type="pct"/>
            <w:vAlign w:val="center"/>
          </w:tcPr>
          <w:p w14:paraId="0BCBB6F0"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Adición de $4.720.785.576</w:t>
            </w:r>
          </w:p>
        </w:tc>
      </w:tr>
      <w:tr w:rsidR="00542104" w:rsidRPr="0028605C" w14:paraId="10A18A5A" w14:textId="77777777" w:rsidTr="00D85764">
        <w:trPr>
          <w:trHeight w:val="284"/>
          <w:jc w:val="center"/>
        </w:trPr>
        <w:tc>
          <w:tcPr>
            <w:tcW w:w="1694" w:type="pct"/>
            <w:vAlign w:val="center"/>
          </w:tcPr>
          <w:p w14:paraId="26ADBB73"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6" w:type="pct"/>
            <w:vAlign w:val="center"/>
          </w:tcPr>
          <w:p w14:paraId="71FCF720"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El plazo de ejecución del presente convenio será de dos (2) años contados a partir del perfeccionamiento de este.</w:t>
            </w:r>
          </w:p>
        </w:tc>
      </w:tr>
      <w:tr w:rsidR="00542104" w:rsidRPr="0028605C" w14:paraId="62F60B0D" w14:textId="77777777" w:rsidTr="00D85764">
        <w:trPr>
          <w:trHeight w:val="284"/>
          <w:jc w:val="center"/>
        </w:trPr>
        <w:tc>
          <w:tcPr>
            <w:tcW w:w="1694" w:type="pct"/>
            <w:vAlign w:val="center"/>
          </w:tcPr>
          <w:p w14:paraId="20455EC3"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FECHA DE INICIO</w:t>
            </w:r>
          </w:p>
        </w:tc>
        <w:tc>
          <w:tcPr>
            <w:tcW w:w="3306" w:type="pct"/>
            <w:vAlign w:val="center"/>
          </w:tcPr>
          <w:p w14:paraId="20511DEF"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08 de noviembre de 2017</w:t>
            </w:r>
          </w:p>
        </w:tc>
      </w:tr>
      <w:tr w:rsidR="00542104" w:rsidRPr="0028605C" w14:paraId="2EE54006" w14:textId="77777777" w:rsidTr="00D85764">
        <w:trPr>
          <w:trHeight w:val="284"/>
          <w:jc w:val="center"/>
        </w:trPr>
        <w:tc>
          <w:tcPr>
            <w:tcW w:w="1694" w:type="pct"/>
            <w:vAlign w:val="center"/>
          </w:tcPr>
          <w:p w14:paraId="1412D887" w14:textId="77777777" w:rsidR="00542104" w:rsidRPr="0028605C" w:rsidRDefault="00542104"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6" w:type="pct"/>
            <w:vAlign w:val="center"/>
          </w:tcPr>
          <w:p w14:paraId="32096E9D"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sz w:val="20"/>
                <w:szCs w:val="20"/>
              </w:rPr>
              <w:t>08 de noviembre de 2019</w:t>
            </w:r>
          </w:p>
        </w:tc>
      </w:tr>
      <w:tr w:rsidR="00542104" w:rsidRPr="0028605C" w14:paraId="193B6022" w14:textId="77777777" w:rsidTr="00D85764">
        <w:trPr>
          <w:trHeight w:val="284"/>
          <w:jc w:val="center"/>
        </w:trPr>
        <w:tc>
          <w:tcPr>
            <w:tcW w:w="1694" w:type="pct"/>
            <w:vMerge w:val="restart"/>
            <w:vAlign w:val="center"/>
          </w:tcPr>
          <w:p w14:paraId="2BD5E87E" w14:textId="0E0D1D4B"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REFORMULACI</w:t>
            </w:r>
            <w:r w:rsidR="00D85764" w:rsidRPr="0028605C">
              <w:rPr>
                <w:rFonts w:ascii="Verdana" w:hAnsi="Verdana" w:cs="Arial"/>
                <w:b/>
                <w:sz w:val="20"/>
                <w:szCs w:val="20"/>
              </w:rPr>
              <w:t>ONES</w:t>
            </w:r>
          </w:p>
        </w:tc>
        <w:tc>
          <w:tcPr>
            <w:tcW w:w="3306" w:type="pct"/>
            <w:vAlign w:val="center"/>
          </w:tcPr>
          <w:p w14:paraId="4844FA19" w14:textId="77777777" w:rsidR="00542104" w:rsidRPr="0028605C" w:rsidRDefault="00542104"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N°1, </w:t>
            </w:r>
            <w:r w:rsidRPr="0028605C">
              <w:rPr>
                <w:rFonts w:ascii="Verdana" w:hAnsi="Verdana" w:cs="Arial"/>
                <w:bCs/>
                <w:sz w:val="20"/>
                <w:szCs w:val="20"/>
              </w:rPr>
              <w:t>aprobada en el Comité Técnico No. 67 el 6 de diciembre de 2017, mediante la cual se realizó un ajuste al plan financiero mediante un balance presupuestal, manteniendo el valor inicialmente viabilizado.</w:t>
            </w:r>
          </w:p>
        </w:tc>
      </w:tr>
      <w:tr w:rsidR="00542104" w:rsidRPr="0028605C" w14:paraId="15759504" w14:textId="77777777" w:rsidTr="00D85764">
        <w:trPr>
          <w:trHeight w:val="284"/>
          <w:jc w:val="center"/>
        </w:trPr>
        <w:tc>
          <w:tcPr>
            <w:tcW w:w="1694" w:type="pct"/>
            <w:vMerge/>
            <w:vAlign w:val="center"/>
          </w:tcPr>
          <w:p w14:paraId="15E3C408" w14:textId="77777777" w:rsidR="00542104" w:rsidRPr="0028605C" w:rsidRDefault="00542104" w:rsidP="00590CD1">
            <w:pPr>
              <w:spacing w:after="0" w:line="240" w:lineRule="auto"/>
              <w:jc w:val="both"/>
              <w:rPr>
                <w:rFonts w:ascii="Verdana" w:hAnsi="Verdana" w:cs="Arial"/>
                <w:b/>
                <w:sz w:val="20"/>
                <w:szCs w:val="20"/>
              </w:rPr>
            </w:pPr>
          </w:p>
        </w:tc>
        <w:tc>
          <w:tcPr>
            <w:tcW w:w="3306" w:type="pct"/>
            <w:vAlign w:val="center"/>
          </w:tcPr>
          <w:p w14:paraId="5DE42BEA" w14:textId="77777777" w:rsidR="00542104" w:rsidRPr="0028605C" w:rsidRDefault="00542104" w:rsidP="00590CD1">
            <w:pPr>
              <w:spacing w:after="0" w:line="240" w:lineRule="auto"/>
              <w:jc w:val="both"/>
              <w:rPr>
                <w:rFonts w:ascii="Verdana" w:hAnsi="Verdana" w:cs="Arial"/>
                <w:bCs/>
                <w:sz w:val="20"/>
                <w:szCs w:val="20"/>
              </w:rPr>
            </w:pPr>
            <w:r w:rsidRPr="0028605C">
              <w:rPr>
                <w:rFonts w:ascii="Verdana" w:hAnsi="Verdana" w:cs="Arial"/>
                <w:b/>
                <w:sz w:val="20"/>
                <w:szCs w:val="20"/>
              </w:rPr>
              <w:t xml:space="preserve">Reformulación N°2, </w:t>
            </w:r>
            <w:r w:rsidRPr="0028605C">
              <w:rPr>
                <w:rFonts w:ascii="Verdana" w:hAnsi="Verdana" w:cs="Arial"/>
                <w:bCs/>
                <w:sz w:val="20"/>
                <w:szCs w:val="20"/>
              </w:rPr>
              <w:t>aprobada en sesión de Comité No. 01 del 22 de enero de 2021., en la cual se adicionaron recursos por $12.789.712.678</w:t>
            </w:r>
          </w:p>
        </w:tc>
      </w:tr>
      <w:tr w:rsidR="00542104" w:rsidRPr="0028605C" w14:paraId="4A70230D" w14:textId="77777777" w:rsidTr="00D85764">
        <w:trPr>
          <w:trHeight w:val="284"/>
          <w:jc w:val="center"/>
        </w:trPr>
        <w:tc>
          <w:tcPr>
            <w:tcW w:w="1694" w:type="pct"/>
            <w:vMerge/>
            <w:vAlign w:val="center"/>
          </w:tcPr>
          <w:p w14:paraId="5AE2683C" w14:textId="77777777" w:rsidR="00542104" w:rsidRPr="0028605C" w:rsidRDefault="00542104" w:rsidP="00590CD1">
            <w:pPr>
              <w:spacing w:after="0" w:line="240" w:lineRule="auto"/>
              <w:jc w:val="both"/>
              <w:rPr>
                <w:rFonts w:ascii="Verdana" w:hAnsi="Verdana" w:cs="Arial"/>
                <w:b/>
                <w:sz w:val="20"/>
                <w:szCs w:val="20"/>
              </w:rPr>
            </w:pPr>
          </w:p>
        </w:tc>
        <w:tc>
          <w:tcPr>
            <w:tcW w:w="3306" w:type="pct"/>
            <w:vAlign w:val="center"/>
          </w:tcPr>
          <w:p w14:paraId="3AC59EF6"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Reformulación N°3, </w:t>
            </w:r>
            <w:r w:rsidRPr="0028605C">
              <w:rPr>
                <w:rFonts w:ascii="Verdana" w:hAnsi="Verdana" w:cs="Arial"/>
                <w:bCs/>
                <w:sz w:val="20"/>
                <w:szCs w:val="20"/>
              </w:rPr>
              <w:t>aprobada en sesión de Comité No. 56 del 22 de diciembre de 2022., en la cual se adicionaron recursos por $4.720.785.576</w:t>
            </w:r>
          </w:p>
        </w:tc>
      </w:tr>
      <w:tr w:rsidR="00542104" w:rsidRPr="0028605C" w14:paraId="711EA573" w14:textId="77777777" w:rsidTr="00D85764">
        <w:trPr>
          <w:trHeight w:val="284"/>
          <w:jc w:val="center"/>
        </w:trPr>
        <w:tc>
          <w:tcPr>
            <w:tcW w:w="1694" w:type="pct"/>
            <w:vAlign w:val="center"/>
          </w:tcPr>
          <w:p w14:paraId="4AFD81D7" w14:textId="77777777" w:rsidR="00542104" w:rsidRPr="0028605C" w:rsidRDefault="00542104"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6" w:type="pct"/>
            <w:vAlign w:val="center"/>
          </w:tcPr>
          <w:p w14:paraId="7A6ADFF5" w14:textId="77777777" w:rsidR="00542104" w:rsidRPr="0028605C" w:rsidRDefault="00542104" w:rsidP="00590CD1">
            <w:pPr>
              <w:spacing w:after="0" w:line="240" w:lineRule="auto"/>
              <w:jc w:val="both"/>
              <w:rPr>
                <w:rFonts w:ascii="Verdana" w:hAnsi="Verdana" w:cs="Arial"/>
                <w:spacing w:val="-3"/>
                <w:sz w:val="20"/>
                <w:szCs w:val="20"/>
              </w:rPr>
            </w:pPr>
            <w:r w:rsidRPr="0028605C">
              <w:rPr>
                <w:rFonts w:ascii="Verdana" w:hAnsi="Verdana" w:cs="Arial"/>
                <w:sz w:val="20"/>
                <w:szCs w:val="20"/>
              </w:rPr>
              <w:t>$51.704.810.107</w:t>
            </w:r>
          </w:p>
        </w:tc>
      </w:tr>
      <w:tr w:rsidR="00542104" w:rsidRPr="0028605C" w14:paraId="66809DAB" w14:textId="77777777" w:rsidTr="00D85764">
        <w:trPr>
          <w:trHeight w:val="284"/>
          <w:jc w:val="center"/>
        </w:trPr>
        <w:tc>
          <w:tcPr>
            <w:tcW w:w="1694" w:type="pct"/>
            <w:vAlign w:val="center"/>
          </w:tcPr>
          <w:p w14:paraId="3FBE18E6"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PRÓRROGAS</w:t>
            </w:r>
          </w:p>
        </w:tc>
        <w:tc>
          <w:tcPr>
            <w:tcW w:w="3306" w:type="pct"/>
            <w:vAlign w:val="center"/>
          </w:tcPr>
          <w:p w14:paraId="7ACE0D96"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b/>
                <w:bCs/>
                <w:sz w:val="20"/>
                <w:szCs w:val="20"/>
              </w:rPr>
              <w:t>Primera:</w:t>
            </w:r>
            <w:r w:rsidRPr="0028605C">
              <w:rPr>
                <w:rFonts w:ascii="Verdana" w:hAnsi="Verdana" w:cs="Arial"/>
                <w:sz w:val="20"/>
                <w:szCs w:val="20"/>
              </w:rPr>
              <w:t xml:space="preserve"> Se prorrogó el plazo de ejecución del convenio hasta el 30 de junio de 2021, mediante Otrosí No. 1 de fecha 26 de junio de 2019.</w:t>
            </w:r>
          </w:p>
          <w:p w14:paraId="4DEC321F"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b/>
                <w:bCs/>
                <w:sz w:val="20"/>
                <w:szCs w:val="20"/>
              </w:rPr>
              <w:lastRenderedPageBreak/>
              <w:t>Segunda:</w:t>
            </w:r>
            <w:r w:rsidRPr="0028605C">
              <w:rPr>
                <w:rFonts w:ascii="Verdana" w:hAnsi="Verdana" w:cs="Arial"/>
                <w:sz w:val="20"/>
                <w:szCs w:val="20"/>
              </w:rPr>
              <w:t xml:space="preserve"> Se prorrogó el plazo de ejecución del convenio hasta el 30 de diciembre de 2022, mediante Otrosí No. 2 de fecha 29 de junio de 2021.</w:t>
            </w:r>
          </w:p>
          <w:p w14:paraId="794BA833"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b/>
                <w:bCs/>
                <w:sz w:val="20"/>
                <w:szCs w:val="20"/>
              </w:rPr>
              <w:t>Tercera:</w:t>
            </w:r>
            <w:r w:rsidRPr="0028605C">
              <w:rPr>
                <w:rFonts w:ascii="Verdana" w:hAnsi="Verdana" w:cs="Arial"/>
                <w:sz w:val="20"/>
                <w:szCs w:val="20"/>
              </w:rPr>
              <w:t xml:space="preserve"> Se prorrogó el plazo de ejecución del convenio hasta el 16 de junio de 2025, mediante Otrosí No. 3 de fecha 26 de diciembre de 2023.</w:t>
            </w:r>
          </w:p>
        </w:tc>
      </w:tr>
      <w:tr w:rsidR="00542104" w:rsidRPr="0028605C" w14:paraId="45658E6D" w14:textId="77777777" w:rsidTr="00D85764">
        <w:trPr>
          <w:trHeight w:val="284"/>
          <w:jc w:val="center"/>
        </w:trPr>
        <w:tc>
          <w:tcPr>
            <w:tcW w:w="1694" w:type="pct"/>
            <w:vAlign w:val="center"/>
          </w:tcPr>
          <w:p w14:paraId="6F2D8DBF"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lastRenderedPageBreak/>
              <w:t xml:space="preserve">SUSPENSIONES </w:t>
            </w:r>
          </w:p>
        </w:tc>
        <w:tc>
          <w:tcPr>
            <w:tcW w:w="3306" w:type="pct"/>
            <w:vAlign w:val="center"/>
          </w:tcPr>
          <w:p w14:paraId="41A3D66B" w14:textId="77777777" w:rsidR="00542104" w:rsidRPr="0028605C" w:rsidRDefault="00542104" w:rsidP="00590CD1">
            <w:pPr>
              <w:spacing w:after="0" w:line="240" w:lineRule="auto"/>
              <w:jc w:val="both"/>
              <w:rPr>
                <w:rFonts w:ascii="Verdana" w:hAnsi="Verdana" w:cs="Arial"/>
                <w:sz w:val="20"/>
                <w:szCs w:val="20"/>
              </w:rPr>
            </w:pPr>
            <w:r w:rsidRPr="0028605C">
              <w:rPr>
                <w:rFonts w:ascii="Verdana" w:hAnsi="Verdana" w:cs="Arial"/>
                <w:b/>
                <w:bCs/>
                <w:sz w:val="20"/>
                <w:szCs w:val="20"/>
              </w:rPr>
              <w:t>Suspensión No. 1.</w:t>
            </w:r>
            <w:r w:rsidRPr="0028605C">
              <w:rPr>
                <w:rFonts w:ascii="Verdana" w:hAnsi="Verdana" w:cs="Arial"/>
                <w:sz w:val="20"/>
                <w:szCs w:val="20"/>
              </w:rPr>
              <w:t xml:space="preserve"> Suscrita el 15 de junio de 2022, con fecha de reinicio del 15 de junio de 2023.</w:t>
            </w:r>
            <w:r w:rsidRPr="0028605C">
              <w:rPr>
                <w:rFonts w:ascii="Verdana" w:hAnsi="Verdana"/>
                <w:sz w:val="20"/>
                <w:szCs w:val="20"/>
              </w:rPr>
              <w:br/>
            </w:r>
            <w:r w:rsidRPr="0028605C">
              <w:rPr>
                <w:rFonts w:ascii="Verdana" w:hAnsi="Verdana" w:cs="Arial"/>
                <w:b/>
                <w:bCs/>
                <w:sz w:val="20"/>
                <w:szCs w:val="20"/>
              </w:rPr>
              <w:t xml:space="preserve">Suspensión No.2. </w:t>
            </w:r>
            <w:r w:rsidRPr="0028605C">
              <w:rPr>
                <w:rFonts w:ascii="Verdana" w:hAnsi="Verdana" w:cs="Arial"/>
                <w:sz w:val="20"/>
                <w:szCs w:val="20"/>
              </w:rPr>
              <w:t>Suscrito el 12 junio de 2025 con fecha de reinicio 2 de agosto de 2026</w:t>
            </w:r>
          </w:p>
        </w:tc>
      </w:tr>
      <w:tr w:rsidR="00542104" w:rsidRPr="0028605C" w14:paraId="6FFD1DAD" w14:textId="77777777" w:rsidTr="00D85764">
        <w:trPr>
          <w:trHeight w:val="284"/>
          <w:jc w:val="center"/>
        </w:trPr>
        <w:tc>
          <w:tcPr>
            <w:tcW w:w="1694" w:type="pct"/>
            <w:vAlign w:val="center"/>
          </w:tcPr>
          <w:p w14:paraId="6415D758" w14:textId="77777777" w:rsidR="00542104" w:rsidRPr="0028605C" w:rsidRDefault="00542104" w:rsidP="00590CD1">
            <w:pPr>
              <w:spacing w:after="0" w:line="240" w:lineRule="auto"/>
              <w:jc w:val="both"/>
              <w:rPr>
                <w:rFonts w:ascii="Verdana" w:hAnsi="Verdana" w:cs="Arial"/>
                <w:b/>
                <w:sz w:val="20"/>
                <w:szCs w:val="20"/>
              </w:rPr>
            </w:pPr>
            <w:r w:rsidRPr="0028605C">
              <w:rPr>
                <w:rFonts w:ascii="Verdana" w:hAnsi="Verdana" w:cs="Arial"/>
                <w:b/>
                <w:sz w:val="20"/>
                <w:szCs w:val="20"/>
              </w:rPr>
              <w:t>FECHA DE TERMINACION</w:t>
            </w:r>
          </w:p>
        </w:tc>
        <w:tc>
          <w:tcPr>
            <w:tcW w:w="3306" w:type="pct"/>
            <w:vAlign w:val="center"/>
          </w:tcPr>
          <w:p w14:paraId="34F32C74" w14:textId="77777777" w:rsidR="00542104" w:rsidRPr="0028605C" w:rsidRDefault="00542104" w:rsidP="00590CD1">
            <w:pPr>
              <w:spacing w:after="0" w:line="240" w:lineRule="auto"/>
              <w:jc w:val="both"/>
              <w:rPr>
                <w:rFonts w:ascii="Verdana" w:hAnsi="Verdana"/>
                <w:sz w:val="20"/>
                <w:szCs w:val="20"/>
              </w:rPr>
            </w:pPr>
            <w:r w:rsidRPr="0028605C">
              <w:rPr>
                <w:rFonts w:ascii="Verdana" w:hAnsi="Verdana" w:cs="Arial"/>
                <w:sz w:val="20"/>
                <w:szCs w:val="20"/>
              </w:rPr>
              <w:t>6 de agosto de 2026</w:t>
            </w:r>
          </w:p>
        </w:tc>
      </w:tr>
    </w:tbl>
    <w:p w14:paraId="5D2BBE8A" w14:textId="77777777" w:rsidR="00461CCB" w:rsidRDefault="00461CCB" w:rsidP="00461CCB">
      <w:pPr>
        <w:pStyle w:val="Prrafodelista"/>
        <w:spacing w:after="0" w:line="240" w:lineRule="auto"/>
        <w:jc w:val="both"/>
        <w:rPr>
          <w:rFonts w:ascii="Verdana" w:hAnsi="Verdana" w:cs="Arial"/>
          <w:b/>
          <w:bCs/>
          <w:i/>
          <w:iCs/>
          <w:kern w:val="0"/>
          <w:sz w:val="20"/>
          <w:szCs w:val="20"/>
        </w:rPr>
      </w:pPr>
    </w:p>
    <w:p w14:paraId="40E5D51A" w14:textId="77777777" w:rsidR="00461CCB" w:rsidRPr="00457A14" w:rsidRDefault="00461CCB" w:rsidP="00461CCB">
      <w:pPr>
        <w:jc w:val="center"/>
        <w:rPr>
          <w:rFonts w:ascii="Verdana" w:hAnsi="Verdana"/>
          <w:b/>
          <w:u w:val="single"/>
        </w:rPr>
      </w:pPr>
      <w:r w:rsidRPr="00457A14">
        <w:rPr>
          <w:rFonts w:ascii="Verdana" w:hAnsi="Verdana"/>
          <w:b/>
          <w:u w:val="single"/>
        </w:rPr>
        <w:t>Registro Fotográfico</w:t>
      </w:r>
    </w:p>
    <w:p w14:paraId="4C2D15A5" w14:textId="77777777" w:rsidR="00461CCB" w:rsidRPr="008233C3" w:rsidRDefault="00461CCB" w:rsidP="00461CCB">
      <w:pPr>
        <w:jc w:val="center"/>
        <w:rPr>
          <w:rFonts w:ascii="Verdana" w:hAnsi="Verdana"/>
          <w:b/>
          <w:sz w:val="8"/>
          <w:szCs w:val="8"/>
          <w:u w:val="single"/>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2"/>
        <w:gridCol w:w="4682"/>
      </w:tblGrid>
      <w:tr w:rsidR="00461CCB" w:rsidRPr="00457A14" w14:paraId="4E810EB7" w14:textId="77777777" w:rsidTr="00B83381">
        <w:trPr>
          <w:trHeight w:val="439"/>
        </w:trPr>
        <w:tc>
          <w:tcPr>
            <w:tcW w:w="10704" w:type="dxa"/>
            <w:gridSpan w:val="2"/>
            <w:vAlign w:val="center"/>
          </w:tcPr>
          <w:p w14:paraId="78A4348D" w14:textId="77777777" w:rsidR="00461CCB" w:rsidRPr="00AC6723" w:rsidRDefault="00461CCB" w:rsidP="00B83381">
            <w:pPr>
              <w:jc w:val="center"/>
              <w:rPr>
                <w:rFonts w:ascii="Verdana" w:hAnsi="Verdana"/>
                <w:b/>
              </w:rPr>
            </w:pPr>
            <w:r w:rsidRPr="00495BE7">
              <w:rPr>
                <w:rFonts w:ascii="Verdana" w:hAnsi="Verdana"/>
                <w:b/>
              </w:rPr>
              <w:t>VISITA PROYECTO – ADUCCION PTAP RIO CALI</w:t>
            </w:r>
          </w:p>
        </w:tc>
      </w:tr>
      <w:tr w:rsidR="00461CCB" w:rsidRPr="00457A14" w14:paraId="4703C1C3" w14:textId="77777777" w:rsidTr="00B83381">
        <w:tc>
          <w:tcPr>
            <w:tcW w:w="5344" w:type="dxa"/>
          </w:tcPr>
          <w:p w14:paraId="481E684F" w14:textId="77777777" w:rsidR="00461CCB" w:rsidRPr="00457A14" w:rsidRDefault="00461CCB" w:rsidP="00B83381">
            <w:pPr>
              <w:jc w:val="center"/>
              <w:rPr>
                <w:rFonts w:ascii="Verdana" w:hAnsi="Verdana"/>
                <w:b/>
              </w:rPr>
            </w:pPr>
          </w:p>
        </w:tc>
        <w:tc>
          <w:tcPr>
            <w:tcW w:w="5360" w:type="dxa"/>
          </w:tcPr>
          <w:p w14:paraId="519472C5" w14:textId="77777777" w:rsidR="00461CCB" w:rsidRPr="00457A14" w:rsidRDefault="00461CCB" w:rsidP="00B83381">
            <w:pPr>
              <w:jc w:val="center"/>
              <w:rPr>
                <w:rFonts w:ascii="Verdana" w:hAnsi="Verdana"/>
                <w:b/>
              </w:rPr>
            </w:pPr>
          </w:p>
        </w:tc>
      </w:tr>
      <w:tr w:rsidR="00461CCB" w:rsidRPr="00457A14" w14:paraId="3EE97606" w14:textId="77777777" w:rsidTr="00B83381">
        <w:tc>
          <w:tcPr>
            <w:tcW w:w="5344" w:type="dxa"/>
          </w:tcPr>
          <w:p w14:paraId="762D39A4"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5B1A1F15" wp14:editId="1427520E">
                  <wp:extent cx="3192780" cy="1950720"/>
                  <wp:effectExtent l="0" t="0" r="7620" b="0"/>
                  <wp:docPr id="11415478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547850" name="Imagen 1141547850"/>
                          <pic:cNvPicPr/>
                        </pic:nvPicPr>
                        <pic:blipFill rotWithShape="1">
                          <a:blip r:embed="rId62" cstate="print">
                            <a:extLst>
                              <a:ext uri="{28A0092B-C50C-407E-A947-70E740481C1C}">
                                <a14:useLocalDpi xmlns:a14="http://schemas.microsoft.com/office/drawing/2010/main" val="0"/>
                              </a:ext>
                            </a:extLst>
                          </a:blip>
                          <a:srcRect b="25503"/>
                          <a:stretch>
                            <a:fillRect/>
                          </a:stretch>
                        </pic:blipFill>
                        <pic:spPr bwMode="auto">
                          <a:xfrm>
                            <a:off x="0" y="0"/>
                            <a:ext cx="3222282" cy="1968745"/>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400946AF"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4383AC5E" wp14:editId="2D785E5A">
                  <wp:extent cx="3199130" cy="1958340"/>
                  <wp:effectExtent l="0" t="0" r="1270" b="3810"/>
                  <wp:docPr id="196498336" name="Imagen 2" descr="Un hombre parado al lado de un rí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98336" name="Imagen 2" descr="Un hombre parado al lado de un río&#10;&#10;El contenido generado por IA puede ser incorrecto."/>
                          <pic:cNvPicPr/>
                        </pic:nvPicPr>
                        <pic:blipFill rotWithShape="1">
                          <a:blip r:embed="rId63" cstate="print">
                            <a:extLst>
                              <a:ext uri="{28A0092B-C50C-407E-A947-70E740481C1C}">
                                <a14:useLocalDpi xmlns:a14="http://schemas.microsoft.com/office/drawing/2010/main" val="0"/>
                              </a:ext>
                            </a:extLst>
                          </a:blip>
                          <a:srcRect t="11642" b="14259"/>
                          <a:stretch>
                            <a:fillRect/>
                          </a:stretch>
                        </pic:blipFill>
                        <pic:spPr bwMode="auto">
                          <a:xfrm>
                            <a:off x="0" y="0"/>
                            <a:ext cx="3220601" cy="1971483"/>
                          </a:xfrm>
                          <a:prstGeom prst="rect">
                            <a:avLst/>
                          </a:prstGeom>
                          <a:ln>
                            <a:noFill/>
                          </a:ln>
                          <a:extLst>
                            <a:ext uri="{53640926-AAD7-44D8-BBD7-CCE9431645EC}">
                              <a14:shadowObscured xmlns:a14="http://schemas.microsoft.com/office/drawing/2010/main"/>
                            </a:ext>
                          </a:extLst>
                        </pic:spPr>
                      </pic:pic>
                    </a:graphicData>
                  </a:graphic>
                </wp:inline>
              </w:drawing>
            </w:r>
          </w:p>
        </w:tc>
      </w:tr>
      <w:tr w:rsidR="00461CCB" w:rsidRPr="00457A14" w14:paraId="2986B41F" w14:textId="77777777" w:rsidTr="00B83381">
        <w:tc>
          <w:tcPr>
            <w:tcW w:w="5344" w:type="dxa"/>
          </w:tcPr>
          <w:p w14:paraId="1D61A4D7" w14:textId="77777777" w:rsidR="00461CCB" w:rsidRPr="00457A14" w:rsidRDefault="00461CCB" w:rsidP="00B83381">
            <w:pPr>
              <w:jc w:val="center"/>
              <w:rPr>
                <w:rFonts w:ascii="Verdana" w:hAnsi="Verdana"/>
                <w:b/>
              </w:rPr>
            </w:pPr>
          </w:p>
        </w:tc>
        <w:tc>
          <w:tcPr>
            <w:tcW w:w="5360" w:type="dxa"/>
          </w:tcPr>
          <w:p w14:paraId="45FD8BB8" w14:textId="77777777" w:rsidR="00461CCB" w:rsidRDefault="00461CCB" w:rsidP="00B83381">
            <w:pPr>
              <w:jc w:val="center"/>
              <w:rPr>
                <w:rFonts w:ascii="Verdana" w:hAnsi="Verdana"/>
                <w:b/>
              </w:rPr>
            </w:pPr>
          </w:p>
          <w:p w14:paraId="2AE5F3DA" w14:textId="77777777" w:rsidR="00461CCB" w:rsidRDefault="00461CCB" w:rsidP="00B83381">
            <w:pPr>
              <w:jc w:val="center"/>
              <w:rPr>
                <w:rFonts w:ascii="Verdana" w:hAnsi="Verdana"/>
                <w:b/>
              </w:rPr>
            </w:pPr>
          </w:p>
          <w:p w14:paraId="52C8BC26" w14:textId="77777777" w:rsidR="00461CCB" w:rsidRDefault="00461CCB" w:rsidP="00B83381">
            <w:pPr>
              <w:jc w:val="center"/>
              <w:rPr>
                <w:rFonts w:ascii="Verdana" w:hAnsi="Verdana"/>
                <w:b/>
              </w:rPr>
            </w:pPr>
          </w:p>
          <w:p w14:paraId="79E6E25B" w14:textId="77777777" w:rsidR="00461CCB" w:rsidRPr="00457A14" w:rsidRDefault="00461CCB" w:rsidP="00B83381">
            <w:pPr>
              <w:jc w:val="center"/>
              <w:rPr>
                <w:rFonts w:ascii="Verdana" w:hAnsi="Verdana"/>
                <w:b/>
              </w:rPr>
            </w:pPr>
          </w:p>
        </w:tc>
      </w:tr>
      <w:tr w:rsidR="00461CCB" w:rsidRPr="00457A14" w14:paraId="67CC770F" w14:textId="77777777" w:rsidTr="00B83381">
        <w:tc>
          <w:tcPr>
            <w:tcW w:w="5344" w:type="dxa"/>
          </w:tcPr>
          <w:p w14:paraId="2FB8D4DE"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7DC8721E" wp14:editId="0DCED76C">
                  <wp:extent cx="3232150" cy="1841390"/>
                  <wp:effectExtent l="0" t="0" r="6350" b="6985"/>
                  <wp:docPr id="2087767703" name="Imagen 3" descr="Un grupo de personas en un puente sobre un rí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767703" name="Imagen 3" descr="Un grupo de personas en un puente sobre un río&#10;&#10;El contenido generado por IA puede ser incorrecto."/>
                          <pic:cNvPicPr/>
                        </pic:nvPicPr>
                        <pic:blipFill rotWithShape="1">
                          <a:blip r:embed="rId64" cstate="print">
                            <a:extLst>
                              <a:ext uri="{28A0092B-C50C-407E-A947-70E740481C1C}">
                                <a14:useLocalDpi xmlns:a14="http://schemas.microsoft.com/office/drawing/2010/main" val="0"/>
                              </a:ext>
                            </a:extLst>
                          </a:blip>
                          <a:srcRect t="6025" b="18020"/>
                          <a:stretch>
                            <a:fillRect/>
                          </a:stretch>
                        </pic:blipFill>
                        <pic:spPr bwMode="auto">
                          <a:xfrm>
                            <a:off x="0" y="0"/>
                            <a:ext cx="3261323" cy="1858010"/>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60CB06B0"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532AFAB6" wp14:editId="32E105F7">
                  <wp:extent cx="3265805" cy="1840865"/>
                  <wp:effectExtent l="0" t="0" r="0" b="6985"/>
                  <wp:docPr id="930646600" name="Imagen 4" descr="Un puente sobre un rí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646600" name="Imagen 4" descr="Un puente sobre un río&#10;&#10;El contenido generado por IA puede ser incorrecto."/>
                          <pic:cNvPicPr/>
                        </pic:nvPicPr>
                        <pic:blipFill rotWithShape="1">
                          <a:blip r:embed="rId65" cstate="print">
                            <a:extLst>
                              <a:ext uri="{28A0092B-C50C-407E-A947-70E740481C1C}">
                                <a14:useLocalDpi xmlns:a14="http://schemas.microsoft.com/office/drawing/2010/main" val="0"/>
                              </a:ext>
                            </a:extLst>
                          </a:blip>
                          <a:srcRect l="583" t="6221" r="-583" b="18627"/>
                          <a:stretch>
                            <a:fillRect/>
                          </a:stretch>
                        </pic:blipFill>
                        <pic:spPr bwMode="auto">
                          <a:xfrm>
                            <a:off x="0" y="0"/>
                            <a:ext cx="3296225" cy="1858012"/>
                          </a:xfrm>
                          <a:prstGeom prst="rect">
                            <a:avLst/>
                          </a:prstGeom>
                          <a:ln>
                            <a:noFill/>
                          </a:ln>
                          <a:extLst>
                            <a:ext uri="{53640926-AAD7-44D8-BBD7-CCE9431645EC}">
                              <a14:shadowObscured xmlns:a14="http://schemas.microsoft.com/office/drawing/2010/main"/>
                            </a:ext>
                          </a:extLst>
                        </pic:spPr>
                      </pic:pic>
                    </a:graphicData>
                  </a:graphic>
                </wp:inline>
              </w:drawing>
            </w:r>
          </w:p>
        </w:tc>
      </w:tr>
      <w:tr w:rsidR="00461CCB" w:rsidRPr="00457A14" w14:paraId="0C13A3DB" w14:textId="77777777" w:rsidTr="00B83381">
        <w:tc>
          <w:tcPr>
            <w:tcW w:w="5344" w:type="dxa"/>
          </w:tcPr>
          <w:p w14:paraId="2A007496" w14:textId="77777777" w:rsidR="00461CCB" w:rsidRPr="00457A14" w:rsidRDefault="00461CCB" w:rsidP="00B83381">
            <w:pPr>
              <w:rPr>
                <w:rFonts w:ascii="Verdana" w:hAnsi="Verdana"/>
                <w:b/>
              </w:rPr>
            </w:pPr>
          </w:p>
        </w:tc>
        <w:tc>
          <w:tcPr>
            <w:tcW w:w="5360" w:type="dxa"/>
          </w:tcPr>
          <w:p w14:paraId="6E8554D0" w14:textId="77777777" w:rsidR="00461CCB" w:rsidRPr="00457A14" w:rsidRDefault="00461CCB" w:rsidP="00B83381">
            <w:pPr>
              <w:jc w:val="center"/>
              <w:rPr>
                <w:rFonts w:ascii="Verdana" w:hAnsi="Verdana"/>
                <w:b/>
              </w:rPr>
            </w:pPr>
          </w:p>
        </w:tc>
      </w:tr>
      <w:tr w:rsidR="00461CCB" w:rsidRPr="00457A14" w14:paraId="7606FA2F" w14:textId="77777777" w:rsidTr="00B83381">
        <w:tc>
          <w:tcPr>
            <w:tcW w:w="5344" w:type="dxa"/>
          </w:tcPr>
          <w:p w14:paraId="6881B870" w14:textId="77777777" w:rsidR="00461CCB" w:rsidRPr="00457A14" w:rsidRDefault="00461CCB" w:rsidP="00B83381">
            <w:pPr>
              <w:jc w:val="center"/>
              <w:rPr>
                <w:rFonts w:ascii="Verdana" w:hAnsi="Verdana"/>
                <w:b/>
              </w:rPr>
            </w:pPr>
            <w:r>
              <w:rPr>
                <w:rFonts w:ascii="Verdana" w:hAnsi="Verdana"/>
                <w:b/>
                <w:noProof/>
              </w:rPr>
              <w:lastRenderedPageBreak/>
              <w:drawing>
                <wp:inline distT="0" distB="0" distL="0" distR="0" wp14:anchorId="7DAE9324" wp14:editId="2D4FD80C">
                  <wp:extent cx="3189965" cy="1898650"/>
                  <wp:effectExtent l="0" t="0" r="0" b="6350"/>
                  <wp:docPr id="137782224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822241" name="Imagen 1377822241"/>
                          <pic:cNvPicPr/>
                        </pic:nvPicPr>
                        <pic:blipFill rotWithShape="1">
                          <a:blip r:embed="rId66" cstate="print">
                            <a:extLst>
                              <a:ext uri="{28A0092B-C50C-407E-A947-70E740481C1C}">
                                <a14:useLocalDpi xmlns:a14="http://schemas.microsoft.com/office/drawing/2010/main" val="0"/>
                              </a:ext>
                            </a:extLst>
                          </a:blip>
                          <a:srcRect t="13003" b="7643"/>
                          <a:stretch>
                            <a:fillRect/>
                          </a:stretch>
                        </pic:blipFill>
                        <pic:spPr bwMode="auto">
                          <a:xfrm>
                            <a:off x="0" y="0"/>
                            <a:ext cx="3195091" cy="1901701"/>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538D7D26"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6B200386" wp14:editId="46340A3D">
                  <wp:extent cx="3215377" cy="1898650"/>
                  <wp:effectExtent l="0" t="0" r="4445" b="6350"/>
                  <wp:docPr id="2069754426" name="Imagen 6" descr="Un grupo de personas en un puente de pied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54426" name="Imagen 6" descr="Un grupo de personas en un puente de piedra&#10;&#10;El contenido generado por IA puede ser incorrecto."/>
                          <pic:cNvPicPr/>
                        </pic:nvPicPr>
                        <pic:blipFill rotWithShape="1">
                          <a:blip r:embed="rId67" cstate="print">
                            <a:extLst>
                              <a:ext uri="{28A0092B-C50C-407E-A947-70E740481C1C}">
                                <a14:useLocalDpi xmlns:a14="http://schemas.microsoft.com/office/drawing/2010/main" val="0"/>
                              </a:ext>
                            </a:extLst>
                          </a:blip>
                          <a:srcRect t="7899" b="13375"/>
                          <a:stretch>
                            <a:fillRect/>
                          </a:stretch>
                        </pic:blipFill>
                        <pic:spPr bwMode="auto">
                          <a:xfrm>
                            <a:off x="0" y="0"/>
                            <a:ext cx="3222477" cy="1902843"/>
                          </a:xfrm>
                          <a:prstGeom prst="rect">
                            <a:avLst/>
                          </a:prstGeom>
                          <a:ln>
                            <a:noFill/>
                          </a:ln>
                          <a:extLst>
                            <a:ext uri="{53640926-AAD7-44D8-BBD7-CCE9431645EC}">
                              <a14:shadowObscured xmlns:a14="http://schemas.microsoft.com/office/drawing/2010/main"/>
                            </a:ext>
                          </a:extLst>
                        </pic:spPr>
                      </pic:pic>
                    </a:graphicData>
                  </a:graphic>
                </wp:inline>
              </w:drawing>
            </w:r>
          </w:p>
        </w:tc>
      </w:tr>
      <w:tr w:rsidR="00461CCB" w:rsidRPr="00457A14" w14:paraId="120EADB7" w14:textId="77777777" w:rsidTr="00B83381">
        <w:tc>
          <w:tcPr>
            <w:tcW w:w="5344" w:type="dxa"/>
          </w:tcPr>
          <w:p w14:paraId="04B8E60C" w14:textId="77777777" w:rsidR="00461CCB" w:rsidRPr="00457A14" w:rsidRDefault="00461CCB" w:rsidP="00B83381">
            <w:pPr>
              <w:jc w:val="center"/>
              <w:rPr>
                <w:rFonts w:ascii="Verdana" w:hAnsi="Verdana"/>
                <w:b/>
              </w:rPr>
            </w:pPr>
          </w:p>
        </w:tc>
        <w:tc>
          <w:tcPr>
            <w:tcW w:w="5360" w:type="dxa"/>
          </w:tcPr>
          <w:p w14:paraId="445E0F55" w14:textId="77777777" w:rsidR="00461CCB" w:rsidRDefault="00461CCB" w:rsidP="00B83381">
            <w:pPr>
              <w:jc w:val="center"/>
              <w:rPr>
                <w:rFonts w:ascii="Verdana" w:hAnsi="Verdana"/>
                <w:b/>
              </w:rPr>
            </w:pPr>
          </w:p>
          <w:p w14:paraId="677F19D3" w14:textId="77777777" w:rsidR="00461CCB" w:rsidRPr="00457A14" w:rsidRDefault="00461CCB" w:rsidP="00B83381">
            <w:pPr>
              <w:jc w:val="center"/>
              <w:rPr>
                <w:rFonts w:ascii="Verdana" w:hAnsi="Verdana"/>
                <w:b/>
              </w:rPr>
            </w:pPr>
          </w:p>
        </w:tc>
      </w:tr>
      <w:tr w:rsidR="00461CCB" w:rsidRPr="00457A14" w14:paraId="20092641" w14:textId="77777777" w:rsidTr="00B83381">
        <w:tc>
          <w:tcPr>
            <w:tcW w:w="5344" w:type="dxa"/>
          </w:tcPr>
          <w:p w14:paraId="582AF4D6"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5579A8FD" wp14:editId="3754E227">
                  <wp:extent cx="3241040" cy="2157913"/>
                  <wp:effectExtent l="0" t="0" r="0" b="0"/>
                  <wp:docPr id="65163417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34179" name="Imagen 651634179"/>
                          <pic:cNvPicPr/>
                        </pic:nvPicPr>
                        <pic:blipFill rotWithShape="1">
                          <a:blip r:embed="rId68" cstate="print">
                            <a:extLst>
                              <a:ext uri="{28A0092B-C50C-407E-A947-70E740481C1C}">
                                <a14:useLocalDpi xmlns:a14="http://schemas.microsoft.com/office/drawing/2010/main" val="0"/>
                              </a:ext>
                            </a:extLst>
                          </a:blip>
                          <a:srcRect t="11232"/>
                          <a:stretch>
                            <a:fillRect/>
                          </a:stretch>
                        </pic:blipFill>
                        <pic:spPr bwMode="auto">
                          <a:xfrm>
                            <a:off x="0" y="0"/>
                            <a:ext cx="3249829" cy="2163765"/>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02FF87CB"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4E74CFC1" wp14:editId="7252F3EE">
                  <wp:extent cx="3088640" cy="2146300"/>
                  <wp:effectExtent l="0" t="0" r="0" b="6350"/>
                  <wp:docPr id="1105073159" name="Imagen 8" descr="Puente de madera en el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73159" name="Imagen 8" descr="Puente de madera en el campo&#10;&#10;El contenido generado por IA puede ser incorrecto."/>
                          <pic:cNvPicPr/>
                        </pic:nvPicPr>
                        <pic:blipFill rotWithShape="1">
                          <a:blip r:embed="rId69" cstate="print">
                            <a:extLst>
                              <a:ext uri="{28A0092B-C50C-407E-A947-70E740481C1C}">
                                <a14:useLocalDpi xmlns:a14="http://schemas.microsoft.com/office/drawing/2010/main" val="0"/>
                              </a:ext>
                            </a:extLst>
                          </a:blip>
                          <a:srcRect b="7354"/>
                          <a:stretch>
                            <a:fillRect/>
                          </a:stretch>
                        </pic:blipFill>
                        <pic:spPr bwMode="auto">
                          <a:xfrm>
                            <a:off x="0" y="0"/>
                            <a:ext cx="3094669" cy="2150490"/>
                          </a:xfrm>
                          <a:prstGeom prst="rect">
                            <a:avLst/>
                          </a:prstGeom>
                          <a:ln>
                            <a:noFill/>
                          </a:ln>
                          <a:extLst>
                            <a:ext uri="{53640926-AAD7-44D8-BBD7-CCE9431645EC}">
                              <a14:shadowObscured xmlns:a14="http://schemas.microsoft.com/office/drawing/2010/main"/>
                            </a:ext>
                          </a:extLst>
                        </pic:spPr>
                      </pic:pic>
                    </a:graphicData>
                  </a:graphic>
                </wp:inline>
              </w:drawing>
            </w:r>
          </w:p>
        </w:tc>
      </w:tr>
      <w:tr w:rsidR="00461CCB" w:rsidRPr="00457A14" w14:paraId="63F03C0E" w14:textId="77777777" w:rsidTr="00B83381">
        <w:tc>
          <w:tcPr>
            <w:tcW w:w="5344" w:type="dxa"/>
          </w:tcPr>
          <w:p w14:paraId="1A0D453D" w14:textId="77777777" w:rsidR="00461CCB" w:rsidRDefault="00461CCB" w:rsidP="00B83381">
            <w:pPr>
              <w:jc w:val="center"/>
              <w:rPr>
                <w:rFonts w:ascii="Verdana" w:hAnsi="Verdana"/>
                <w:b/>
              </w:rPr>
            </w:pPr>
          </w:p>
          <w:p w14:paraId="0A25F36E" w14:textId="77777777" w:rsidR="00461CCB" w:rsidRDefault="00461CCB" w:rsidP="00B83381">
            <w:pPr>
              <w:jc w:val="center"/>
              <w:rPr>
                <w:rFonts w:ascii="Verdana" w:hAnsi="Verdana"/>
                <w:b/>
              </w:rPr>
            </w:pPr>
          </w:p>
          <w:p w14:paraId="6CF87443" w14:textId="77777777" w:rsidR="00461CCB" w:rsidRPr="00457A14" w:rsidRDefault="00461CCB" w:rsidP="00B83381">
            <w:pPr>
              <w:jc w:val="center"/>
              <w:rPr>
                <w:rFonts w:ascii="Verdana" w:hAnsi="Verdana"/>
                <w:b/>
              </w:rPr>
            </w:pPr>
          </w:p>
        </w:tc>
        <w:tc>
          <w:tcPr>
            <w:tcW w:w="5360" w:type="dxa"/>
          </w:tcPr>
          <w:p w14:paraId="12911C1D" w14:textId="77777777" w:rsidR="00461CCB" w:rsidRPr="00457A14" w:rsidRDefault="00461CCB" w:rsidP="00B83381">
            <w:pPr>
              <w:jc w:val="center"/>
              <w:rPr>
                <w:rFonts w:ascii="Verdana" w:hAnsi="Verdana"/>
                <w:b/>
              </w:rPr>
            </w:pPr>
          </w:p>
        </w:tc>
      </w:tr>
      <w:tr w:rsidR="00461CCB" w:rsidRPr="00457A14" w14:paraId="7632969B" w14:textId="77777777" w:rsidTr="00B83381">
        <w:tc>
          <w:tcPr>
            <w:tcW w:w="5344" w:type="dxa"/>
          </w:tcPr>
          <w:p w14:paraId="123CD5C8"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7364E2F9" wp14:editId="006471DB">
                  <wp:extent cx="3294978" cy="2077720"/>
                  <wp:effectExtent l="0" t="0" r="1270" b="0"/>
                  <wp:docPr id="1747467139" name="Imagen 9" descr="Banca de madera en el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67139" name="Imagen 9" descr="Banca de madera en el campo&#10;&#10;El contenido generado por IA puede ser incorrecto."/>
                          <pic:cNvPicPr/>
                        </pic:nvPicPr>
                        <pic:blipFill rotWithShape="1">
                          <a:blip r:embed="rId70" cstate="print">
                            <a:extLst>
                              <a:ext uri="{28A0092B-C50C-407E-A947-70E740481C1C}">
                                <a14:useLocalDpi xmlns:a14="http://schemas.microsoft.com/office/drawing/2010/main" val="0"/>
                              </a:ext>
                            </a:extLst>
                          </a:blip>
                          <a:srcRect t="15930"/>
                          <a:stretch>
                            <a:fillRect/>
                          </a:stretch>
                        </pic:blipFill>
                        <pic:spPr bwMode="auto">
                          <a:xfrm>
                            <a:off x="0" y="0"/>
                            <a:ext cx="3307929" cy="2085887"/>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42E21453"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28709ABA" wp14:editId="02ECA5F2">
                  <wp:extent cx="3055620" cy="2070100"/>
                  <wp:effectExtent l="0" t="0" r="0" b="6350"/>
                  <wp:docPr id="1950229777" name="Imagen 10" descr="Puente de madera en el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29777" name="Imagen 10" descr="Puente de madera en el campo&#10;&#10;El contenido generado por IA puede ser incorrecto."/>
                          <pic:cNvPicPr/>
                        </pic:nvPicPr>
                        <pic:blipFill rotWithShape="1">
                          <a:blip r:embed="rId71" cstate="print">
                            <a:extLst>
                              <a:ext uri="{28A0092B-C50C-407E-A947-70E740481C1C}">
                                <a14:useLocalDpi xmlns:a14="http://schemas.microsoft.com/office/drawing/2010/main" val="0"/>
                              </a:ext>
                            </a:extLst>
                          </a:blip>
                          <a:srcRect t="12590" b="3648"/>
                          <a:stretch>
                            <a:fillRect/>
                          </a:stretch>
                        </pic:blipFill>
                        <pic:spPr bwMode="auto">
                          <a:xfrm>
                            <a:off x="0" y="0"/>
                            <a:ext cx="3080311" cy="2086827"/>
                          </a:xfrm>
                          <a:prstGeom prst="rect">
                            <a:avLst/>
                          </a:prstGeom>
                          <a:ln>
                            <a:noFill/>
                          </a:ln>
                          <a:extLst>
                            <a:ext uri="{53640926-AAD7-44D8-BBD7-CCE9431645EC}">
                              <a14:shadowObscured xmlns:a14="http://schemas.microsoft.com/office/drawing/2010/main"/>
                            </a:ext>
                          </a:extLst>
                        </pic:spPr>
                      </pic:pic>
                    </a:graphicData>
                  </a:graphic>
                </wp:inline>
              </w:drawing>
            </w:r>
          </w:p>
        </w:tc>
      </w:tr>
      <w:tr w:rsidR="00461CCB" w:rsidRPr="00457A14" w14:paraId="0FBD58C1" w14:textId="77777777" w:rsidTr="00B83381">
        <w:tc>
          <w:tcPr>
            <w:tcW w:w="5344" w:type="dxa"/>
          </w:tcPr>
          <w:p w14:paraId="0DC8AC14" w14:textId="77777777" w:rsidR="00461CCB" w:rsidRPr="00457A14" w:rsidRDefault="00461CCB" w:rsidP="00B83381">
            <w:pPr>
              <w:jc w:val="center"/>
              <w:rPr>
                <w:rFonts w:ascii="Verdana" w:hAnsi="Verdana"/>
                <w:b/>
              </w:rPr>
            </w:pPr>
          </w:p>
        </w:tc>
        <w:tc>
          <w:tcPr>
            <w:tcW w:w="5360" w:type="dxa"/>
          </w:tcPr>
          <w:p w14:paraId="667E20CD" w14:textId="77777777" w:rsidR="00461CCB" w:rsidRPr="00457A14" w:rsidRDefault="00461CCB" w:rsidP="00B83381">
            <w:pPr>
              <w:jc w:val="center"/>
              <w:rPr>
                <w:rFonts w:ascii="Verdana" w:hAnsi="Verdana"/>
                <w:b/>
              </w:rPr>
            </w:pPr>
          </w:p>
        </w:tc>
      </w:tr>
      <w:tr w:rsidR="00461CCB" w:rsidRPr="00457A14" w14:paraId="480A6F55" w14:textId="77777777" w:rsidTr="00B83381">
        <w:tc>
          <w:tcPr>
            <w:tcW w:w="5344" w:type="dxa"/>
          </w:tcPr>
          <w:p w14:paraId="6E029663" w14:textId="77777777" w:rsidR="00461CCB" w:rsidRPr="00457A14" w:rsidRDefault="00461CCB" w:rsidP="00B83381">
            <w:pPr>
              <w:jc w:val="center"/>
              <w:rPr>
                <w:rFonts w:ascii="Verdana" w:hAnsi="Verdana"/>
                <w:b/>
              </w:rPr>
            </w:pPr>
            <w:r>
              <w:rPr>
                <w:rFonts w:ascii="Verdana" w:hAnsi="Verdana"/>
                <w:b/>
                <w:noProof/>
              </w:rPr>
              <w:lastRenderedPageBreak/>
              <w:drawing>
                <wp:inline distT="0" distB="0" distL="0" distR="0" wp14:anchorId="4BA6E4A5" wp14:editId="5C9E5C78">
                  <wp:extent cx="3289300" cy="2100580"/>
                  <wp:effectExtent l="0" t="0" r="6350" b="0"/>
                  <wp:docPr id="1632470487" name="Imagen 11" descr="Imagen que contiene pasto, exterior, cerca, pequeñ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470487" name="Imagen 11" descr="Imagen que contiene pasto, exterior, cerca, pequeño&#10;&#10;El contenido generado por IA puede ser incorrecto."/>
                          <pic:cNvPicPr/>
                        </pic:nvPicPr>
                        <pic:blipFill rotWithShape="1">
                          <a:blip r:embed="rId72" cstate="print">
                            <a:extLst>
                              <a:ext uri="{28A0092B-C50C-407E-A947-70E740481C1C}">
                                <a14:useLocalDpi xmlns:a14="http://schemas.microsoft.com/office/drawing/2010/main" val="0"/>
                              </a:ext>
                            </a:extLst>
                          </a:blip>
                          <a:srcRect t="10786"/>
                          <a:stretch>
                            <a:fillRect/>
                          </a:stretch>
                        </pic:blipFill>
                        <pic:spPr bwMode="auto">
                          <a:xfrm>
                            <a:off x="0" y="0"/>
                            <a:ext cx="3303610" cy="2109719"/>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74504F98"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424E3FDC" wp14:editId="4EF4B3B6">
                  <wp:extent cx="3065780" cy="2100580"/>
                  <wp:effectExtent l="0" t="0" r="1270" b="0"/>
                  <wp:docPr id="410827650" name="Imagen 12" descr="Un campo de tier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827650" name="Imagen 12" descr="Un campo de tierra&#10;&#10;El contenido generado por IA puede ser incorrecto."/>
                          <pic:cNvPicPr/>
                        </pic:nvPicPr>
                        <pic:blipFill rotWithShape="1">
                          <a:blip r:embed="rId73" cstate="print">
                            <a:extLst>
                              <a:ext uri="{28A0092B-C50C-407E-A947-70E740481C1C}">
                                <a14:useLocalDpi xmlns:a14="http://schemas.microsoft.com/office/drawing/2010/main" val="0"/>
                              </a:ext>
                            </a:extLst>
                          </a:blip>
                          <a:srcRect t="8410" b="-1486"/>
                          <a:stretch>
                            <a:fillRect/>
                          </a:stretch>
                        </pic:blipFill>
                        <pic:spPr bwMode="auto">
                          <a:xfrm>
                            <a:off x="0" y="0"/>
                            <a:ext cx="3071408" cy="2104436"/>
                          </a:xfrm>
                          <a:prstGeom prst="rect">
                            <a:avLst/>
                          </a:prstGeom>
                          <a:ln>
                            <a:noFill/>
                          </a:ln>
                          <a:extLst>
                            <a:ext uri="{53640926-AAD7-44D8-BBD7-CCE9431645EC}">
                              <a14:shadowObscured xmlns:a14="http://schemas.microsoft.com/office/drawing/2010/main"/>
                            </a:ext>
                          </a:extLst>
                        </pic:spPr>
                      </pic:pic>
                    </a:graphicData>
                  </a:graphic>
                </wp:inline>
              </w:drawing>
            </w:r>
          </w:p>
        </w:tc>
      </w:tr>
      <w:tr w:rsidR="00461CCB" w:rsidRPr="00457A14" w14:paraId="79F38275" w14:textId="77777777" w:rsidTr="00B83381">
        <w:tc>
          <w:tcPr>
            <w:tcW w:w="5344" w:type="dxa"/>
          </w:tcPr>
          <w:p w14:paraId="535DE61F" w14:textId="77777777" w:rsidR="00461CCB" w:rsidRPr="00457A14" w:rsidRDefault="00461CCB" w:rsidP="00B83381">
            <w:pPr>
              <w:jc w:val="center"/>
              <w:rPr>
                <w:rFonts w:ascii="Verdana" w:hAnsi="Verdana"/>
                <w:b/>
              </w:rPr>
            </w:pPr>
          </w:p>
        </w:tc>
        <w:tc>
          <w:tcPr>
            <w:tcW w:w="5360" w:type="dxa"/>
          </w:tcPr>
          <w:p w14:paraId="54520FB9" w14:textId="77777777" w:rsidR="00461CCB" w:rsidRDefault="00461CCB" w:rsidP="00B83381">
            <w:pPr>
              <w:jc w:val="center"/>
              <w:rPr>
                <w:rFonts w:ascii="Verdana" w:hAnsi="Verdana"/>
                <w:b/>
              </w:rPr>
            </w:pPr>
          </w:p>
          <w:p w14:paraId="6B320B97" w14:textId="77777777" w:rsidR="00461CCB" w:rsidRPr="00457A14" w:rsidRDefault="00461CCB" w:rsidP="00B83381">
            <w:pPr>
              <w:jc w:val="center"/>
              <w:rPr>
                <w:rFonts w:ascii="Verdana" w:hAnsi="Verdana"/>
                <w:b/>
              </w:rPr>
            </w:pPr>
          </w:p>
        </w:tc>
      </w:tr>
      <w:tr w:rsidR="00461CCB" w:rsidRPr="00457A14" w14:paraId="169B33AD" w14:textId="77777777" w:rsidTr="00B83381">
        <w:tc>
          <w:tcPr>
            <w:tcW w:w="5344" w:type="dxa"/>
          </w:tcPr>
          <w:p w14:paraId="0DE0C435"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1C9F3053" wp14:editId="220DA683">
                  <wp:extent cx="2961416" cy="1986280"/>
                  <wp:effectExtent l="0" t="0" r="0" b="0"/>
                  <wp:docPr id="1714464972" name="Imagen 13" descr="Un hombre parado al lado de un árbo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64972" name="Imagen 13" descr="Un hombre parado al lado de un árbol&#10;&#10;El contenido generado por IA puede ser incorrecto."/>
                          <pic:cNvPicPr/>
                        </pic:nvPicPr>
                        <pic:blipFill rotWithShape="1">
                          <a:blip r:embed="rId74" cstate="print">
                            <a:extLst>
                              <a:ext uri="{28A0092B-C50C-407E-A947-70E740481C1C}">
                                <a14:useLocalDpi xmlns:a14="http://schemas.microsoft.com/office/drawing/2010/main" val="0"/>
                              </a:ext>
                            </a:extLst>
                          </a:blip>
                          <a:srcRect t="10577"/>
                          <a:stretch>
                            <a:fillRect/>
                          </a:stretch>
                        </pic:blipFill>
                        <pic:spPr bwMode="auto">
                          <a:xfrm>
                            <a:off x="0" y="0"/>
                            <a:ext cx="2970097" cy="1992102"/>
                          </a:xfrm>
                          <a:prstGeom prst="rect">
                            <a:avLst/>
                          </a:prstGeom>
                          <a:ln>
                            <a:noFill/>
                          </a:ln>
                          <a:extLst>
                            <a:ext uri="{53640926-AAD7-44D8-BBD7-CCE9431645EC}">
                              <a14:shadowObscured xmlns:a14="http://schemas.microsoft.com/office/drawing/2010/main"/>
                            </a:ext>
                          </a:extLst>
                        </pic:spPr>
                      </pic:pic>
                    </a:graphicData>
                  </a:graphic>
                </wp:inline>
              </w:drawing>
            </w:r>
          </w:p>
        </w:tc>
        <w:tc>
          <w:tcPr>
            <w:tcW w:w="5360" w:type="dxa"/>
          </w:tcPr>
          <w:p w14:paraId="02D3E8EB" w14:textId="77777777" w:rsidR="00461CCB" w:rsidRPr="00457A14" w:rsidRDefault="00461CCB" w:rsidP="00B83381">
            <w:pPr>
              <w:jc w:val="center"/>
              <w:rPr>
                <w:rFonts w:ascii="Verdana" w:hAnsi="Verdana"/>
                <w:b/>
              </w:rPr>
            </w:pPr>
            <w:r>
              <w:rPr>
                <w:rFonts w:ascii="Verdana" w:hAnsi="Verdana"/>
                <w:b/>
                <w:noProof/>
              </w:rPr>
              <w:drawing>
                <wp:inline distT="0" distB="0" distL="0" distR="0" wp14:anchorId="00B9B893" wp14:editId="6FEA8FBA">
                  <wp:extent cx="3054985" cy="1993900"/>
                  <wp:effectExtent l="0" t="0" r="0" b="6350"/>
                  <wp:docPr id="1125728673" name="Imagen 14" descr="Un par de personas en una montañ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28673" name="Imagen 14" descr="Un par de personas en una montaña&#10;&#10;El contenido generado por IA puede ser incorrecto."/>
                          <pic:cNvPicPr/>
                        </pic:nvPicPr>
                        <pic:blipFill rotWithShape="1">
                          <a:blip r:embed="rId75" cstate="print">
                            <a:extLst>
                              <a:ext uri="{28A0092B-C50C-407E-A947-70E740481C1C}">
                                <a14:useLocalDpi xmlns:a14="http://schemas.microsoft.com/office/drawing/2010/main" val="0"/>
                              </a:ext>
                            </a:extLst>
                          </a:blip>
                          <a:srcRect t="9065" b="3967"/>
                          <a:stretch>
                            <a:fillRect/>
                          </a:stretch>
                        </pic:blipFill>
                        <pic:spPr bwMode="auto">
                          <a:xfrm>
                            <a:off x="0" y="0"/>
                            <a:ext cx="3065106" cy="200050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787616" w14:textId="77777777" w:rsidR="00461CCB" w:rsidRDefault="00461CCB" w:rsidP="00461CCB">
      <w:pPr>
        <w:spacing w:after="0" w:line="240" w:lineRule="auto"/>
        <w:jc w:val="both"/>
        <w:rPr>
          <w:rFonts w:ascii="Verdana" w:hAnsi="Verdana" w:cs="Arial"/>
          <w:b/>
          <w:bCs/>
          <w:i/>
          <w:iCs/>
          <w:kern w:val="0"/>
          <w:sz w:val="20"/>
          <w:szCs w:val="20"/>
        </w:rPr>
      </w:pPr>
    </w:p>
    <w:p w14:paraId="6C3AC2CC" w14:textId="77777777" w:rsidR="005D5333" w:rsidRDefault="005D5333" w:rsidP="00461CCB">
      <w:pPr>
        <w:jc w:val="both"/>
        <w:rPr>
          <w:rFonts w:ascii="Verdana" w:hAnsi="Verdana"/>
          <w:b/>
          <w:bCs/>
          <w:sz w:val="20"/>
          <w:szCs w:val="20"/>
        </w:rPr>
      </w:pPr>
    </w:p>
    <w:p w14:paraId="098DDB0E" w14:textId="77777777" w:rsidR="005D5333" w:rsidRDefault="005D5333" w:rsidP="00461CCB">
      <w:pPr>
        <w:jc w:val="both"/>
        <w:rPr>
          <w:rFonts w:ascii="Verdana" w:hAnsi="Verdana"/>
          <w:b/>
          <w:bCs/>
          <w:sz w:val="20"/>
          <w:szCs w:val="20"/>
        </w:rPr>
      </w:pPr>
    </w:p>
    <w:p w14:paraId="4095A399" w14:textId="40996F82" w:rsidR="005D5333" w:rsidRDefault="005D5333" w:rsidP="00461CCB">
      <w:pPr>
        <w:jc w:val="both"/>
        <w:rPr>
          <w:rFonts w:ascii="Verdana" w:hAnsi="Verdana"/>
          <w:b/>
          <w:bCs/>
          <w:sz w:val="20"/>
          <w:szCs w:val="20"/>
        </w:rPr>
      </w:pPr>
      <w:r w:rsidRPr="005D5333">
        <w:rPr>
          <w:rFonts w:ascii="Verdana" w:hAnsi="Verdana"/>
          <w:b/>
          <w:bCs/>
          <w:sz w:val="20"/>
          <w:szCs w:val="20"/>
        </w:rPr>
        <w:lastRenderedPageBreak/>
        <w:drawing>
          <wp:inline distT="0" distB="0" distL="0" distR="0" wp14:anchorId="5957927C" wp14:editId="0F9B8B19">
            <wp:extent cx="5419344" cy="4078224"/>
            <wp:effectExtent l="0" t="0" r="0" b="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419344" cy="4078224"/>
                    </a:xfrm>
                    <a:prstGeom prst="rect">
                      <a:avLst/>
                    </a:prstGeom>
                  </pic:spPr>
                </pic:pic>
              </a:graphicData>
            </a:graphic>
          </wp:inline>
        </w:drawing>
      </w:r>
    </w:p>
    <w:p w14:paraId="185A99F8" w14:textId="77777777" w:rsidR="005D5333" w:rsidRDefault="005D5333" w:rsidP="00461CCB">
      <w:pPr>
        <w:jc w:val="both"/>
        <w:rPr>
          <w:rFonts w:ascii="Verdana" w:hAnsi="Verdana"/>
          <w:b/>
          <w:bCs/>
          <w:sz w:val="20"/>
          <w:szCs w:val="20"/>
        </w:rPr>
      </w:pPr>
    </w:p>
    <w:p w14:paraId="0CDD1470" w14:textId="11231465" w:rsidR="005D5333" w:rsidRDefault="005D5333" w:rsidP="00461CCB">
      <w:pPr>
        <w:jc w:val="both"/>
        <w:rPr>
          <w:rFonts w:ascii="Verdana" w:hAnsi="Verdana"/>
          <w:b/>
          <w:bCs/>
          <w:sz w:val="20"/>
          <w:szCs w:val="20"/>
        </w:rPr>
      </w:pPr>
      <w:r w:rsidRPr="005D5333">
        <w:rPr>
          <w:rFonts w:ascii="Verdana" w:hAnsi="Verdana"/>
          <w:b/>
          <w:bCs/>
          <w:sz w:val="20"/>
          <w:szCs w:val="20"/>
        </w:rPr>
        <w:lastRenderedPageBreak/>
        <w:drawing>
          <wp:inline distT="0" distB="0" distL="0" distR="0" wp14:anchorId="09D21F1E" wp14:editId="16026E7A">
            <wp:extent cx="5971540" cy="3998595"/>
            <wp:effectExtent l="0" t="0" r="0" b="1905"/>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971540" cy="3998595"/>
                    </a:xfrm>
                    <a:prstGeom prst="rect">
                      <a:avLst/>
                    </a:prstGeom>
                  </pic:spPr>
                </pic:pic>
              </a:graphicData>
            </a:graphic>
          </wp:inline>
        </w:drawing>
      </w:r>
    </w:p>
    <w:p w14:paraId="7C32A5A6" w14:textId="77777777" w:rsidR="005D5333" w:rsidRDefault="005D5333" w:rsidP="00461CCB">
      <w:pPr>
        <w:jc w:val="both"/>
        <w:rPr>
          <w:rFonts w:ascii="Verdana" w:hAnsi="Verdana"/>
          <w:b/>
          <w:bCs/>
          <w:sz w:val="20"/>
          <w:szCs w:val="20"/>
        </w:rPr>
      </w:pPr>
    </w:p>
    <w:p w14:paraId="4C58AF82" w14:textId="6F673787" w:rsidR="005D5333" w:rsidRDefault="005D5333" w:rsidP="00461CCB">
      <w:pPr>
        <w:jc w:val="both"/>
        <w:rPr>
          <w:rFonts w:ascii="Verdana" w:hAnsi="Verdana"/>
          <w:b/>
          <w:bCs/>
          <w:sz w:val="20"/>
          <w:szCs w:val="20"/>
        </w:rPr>
      </w:pPr>
      <w:r>
        <w:rPr>
          <w:rFonts w:ascii="Verdana" w:hAnsi="Verdana"/>
          <w:b/>
          <w:bCs/>
          <w:sz w:val="20"/>
          <w:szCs w:val="20"/>
        </w:rPr>
        <w:t>Avance final reportado por el ejecutor:</w:t>
      </w:r>
    </w:p>
    <w:p w14:paraId="1961E2B5" w14:textId="77777777" w:rsidR="005D5333" w:rsidRDefault="005D5333" w:rsidP="00461CCB">
      <w:pPr>
        <w:jc w:val="both"/>
        <w:rPr>
          <w:rFonts w:ascii="Verdana" w:hAnsi="Verdana"/>
          <w:b/>
          <w:bCs/>
          <w:sz w:val="20"/>
          <w:szCs w:val="20"/>
        </w:rPr>
      </w:pPr>
    </w:p>
    <w:p w14:paraId="30EFE97A" w14:textId="0E86C5AA" w:rsidR="005D5333" w:rsidRDefault="005D5333" w:rsidP="00461CCB">
      <w:pPr>
        <w:jc w:val="both"/>
        <w:rPr>
          <w:rFonts w:ascii="Verdana" w:hAnsi="Verdana"/>
          <w:b/>
          <w:bCs/>
          <w:sz w:val="20"/>
          <w:szCs w:val="20"/>
        </w:rPr>
      </w:pPr>
      <w:r w:rsidRPr="005D5333">
        <w:rPr>
          <w:rFonts w:ascii="Verdana" w:hAnsi="Verdana"/>
          <w:b/>
          <w:bCs/>
          <w:sz w:val="20"/>
          <w:szCs w:val="20"/>
        </w:rPr>
        <w:lastRenderedPageBreak/>
        <w:drawing>
          <wp:inline distT="0" distB="0" distL="0" distR="0" wp14:anchorId="6359CABF" wp14:editId="02A2C7EE">
            <wp:extent cx="5971540" cy="3340735"/>
            <wp:effectExtent l="0" t="0" r="0" b="0"/>
            <wp:docPr id="7673051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05148" name=""/>
                    <pic:cNvPicPr/>
                  </pic:nvPicPr>
                  <pic:blipFill>
                    <a:blip r:embed="rId78"/>
                    <a:stretch>
                      <a:fillRect/>
                    </a:stretch>
                  </pic:blipFill>
                  <pic:spPr>
                    <a:xfrm>
                      <a:off x="0" y="0"/>
                      <a:ext cx="5971540" cy="3340735"/>
                    </a:xfrm>
                    <a:prstGeom prst="rect">
                      <a:avLst/>
                    </a:prstGeom>
                  </pic:spPr>
                </pic:pic>
              </a:graphicData>
            </a:graphic>
          </wp:inline>
        </w:drawing>
      </w:r>
    </w:p>
    <w:p w14:paraId="17ED6805" w14:textId="77777777" w:rsidR="005D5333" w:rsidRDefault="005D5333" w:rsidP="00461CCB">
      <w:pPr>
        <w:jc w:val="both"/>
        <w:rPr>
          <w:rFonts w:ascii="Verdana" w:hAnsi="Verdana"/>
          <w:b/>
          <w:bCs/>
          <w:sz w:val="20"/>
          <w:szCs w:val="20"/>
        </w:rPr>
      </w:pPr>
    </w:p>
    <w:p w14:paraId="633B1A7D" w14:textId="36AC3669" w:rsidR="005D5333" w:rsidRDefault="005D5333" w:rsidP="00461CCB">
      <w:pPr>
        <w:jc w:val="both"/>
        <w:rPr>
          <w:rFonts w:ascii="Verdana" w:hAnsi="Verdana"/>
          <w:b/>
          <w:bCs/>
          <w:sz w:val="20"/>
          <w:szCs w:val="20"/>
        </w:rPr>
      </w:pPr>
      <w:r>
        <w:rPr>
          <w:rFonts w:ascii="Verdana" w:hAnsi="Verdana"/>
          <w:b/>
          <w:bCs/>
          <w:sz w:val="20"/>
          <w:szCs w:val="20"/>
        </w:rPr>
        <w:t>Pendientes:</w:t>
      </w:r>
    </w:p>
    <w:p w14:paraId="0A32257A" w14:textId="77777777" w:rsidR="005D5333" w:rsidRDefault="005D5333" w:rsidP="00461CCB">
      <w:pPr>
        <w:jc w:val="both"/>
        <w:rPr>
          <w:rFonts w:ascii="Verdana" w:hAnsi="Verdana"/>
          <w:b/>
          <w:bCs/>
          <w:sz w:val="20"/>
          <w:szCs w:val="20"/>
        </w:rPr>
      </w:pPr>
    </w:p>
    <w:p w14:paraId="79307034"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DISTRITO</w:t>
      </w:r>
    </w:p>
    <w:p w14:paraId="524D76F9"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Trámite de vigencias futuras.</w:t>
      </w:r>
    </w:p>
    <w:p w14:paraId="00DA0082"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Elaboración documento Técnico</w:t>
      </w:r>
    </w:p>
    <w:p w14:paraId="46522ABB"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Radicación y revisión en UAESP.</w:t>
      </w:r>
    </w:p>
    <w:p w14:paraId="593E27EB"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Radicación y revisión en Planeación Distrital - Viabilidad Proyecto.</w:t>
      </w:r>
    </w:p>
    <w:p w14:paraId="408E3B76"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Formulación y registro de Proyectos de inversión según Programación de Vigencia Futura.</w:t>
      </w:r>
    </w:p>
    <w:p w14:paraId="2B8BF695"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Elaboración de Justificaciones para Exposición de Motivos y proyecto de Acuerdo.</w:t>
      </w:r>
    </w:p>
    <w:p w14:paraId="337F8E5E"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Solicitud a Planeación, Hacienda, y Jurídica de viabilidad de proyecto de acuerdo de vigencias futuras (acompañado de Proyecto y exposición de motivos).</w:t>
      </w:r>
    </w:p>
    <w:p w14:paraId="3F8576A1"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Elaboración de Conceptos - Revisión de proyectos de Inversión en banco (horizonte – Plan de desarrollo) - Exposición de Motivos, Proyecto de Acuerdo y Marco Fiscal Mediano Plazo - Marco Jurídico.</w:t>
      </w:r>
    </w:p>
    <w:p w14:paraId="7E24C717"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COMFIS - Plenarias Concejo – Aprobación de vigencias futuras</w:t>
      </w:r>
    </w:p>
    <w:p w14:paraId="63F6BDEE"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Trámite de CDP.</w:t>
      </w:r>
    </w:p>
    <w:p w14:paraId="0BE147FA"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lastRenderedPageBreak/>
        <w:t>Trámite de CIA.</w:t>
      </w:r>
    </w:p>
    <w:p w14:paraId="5C93069A"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Por MVCT</w:t>
      </w:r>
    </w:p>
    <w:p w14:paraId="0F713869"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Aprobación de la reformulación No. 4, radicada en agosto 2025.</w:t>
      </w:r>
    </w:p>
    <w:p w14:paraId="058DCE4B"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 xml:space="preserve">Prorroga CONPES 3858 </w:t>
      </w:r>
    </w:p>
    <w:p w14:paraId="2C2FC4ED"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Por DNP</w:t>
      </w:r>
    </w:p>
    <w:p w14:paraId="3FA27BFC"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Asignación de recursos para las vigencias 2026 y posteriores.</w:t>
      </w:r>
    </w:p>
    <w:p w14:paraId="577B3BC0"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EMCALI</w:t>
      </w:r>
    </w:p>
    <w:p w14:paraId="2DB02059"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Consignación de anticipo a la fiducia según Laudo.</w:t>
      </w:r>
    </w:p>
    <w:p w14:paraId="58D5C9E0"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Adición de recursos en presupuesto de acuerdo con CDP del Distrito.</w:t>
      </w:r>
    </w:p>
    <w:p w14:paraId="1CAE8486"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Proceso de contratación Obra e Interventoría.</w:t>
      </w:r>
    </w:p>
    <w:p w14:paraId="6E1EBC9A"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lang w:val="es-ES"/>
        </w:rPr>
        <w:t>Ejecución de obra</w:t>
      </w:r>
    </w:p>
    <w:p w14:paraId="232890F0" w14:textId="77777777" w:rsidR="005D5333" w:rsidRDefault="005D5333" w:rsidP="00461CCB">
      <w:pPr>
        <w:jc w:val="both"/>
        <w:rPr>
          <w:rFonts w:ascii="Verdana" w:hAnsi="Verdana"/>
          <w:b/>
          <w:bCs/>
          <w:sz w:val="20"/>
          <w:szCs w:val="20"/>
        </w:rPr>
      </w:pPr>
    </w:p>
    <w:p w14:paraId="354F99DE" w14:textId="77777777" w:rsidR="005D5333" w:rsidRDefault="005D5333" w:rsidP="00461CCB">
      <w:pPr>
        <w:jc w:val="both"/>
        <w:rPr>
          <w:rFonts w:ascii="Verdana" w:hAnsi="Verdana"/>
          <w:b/>
          <w:bCs/>
          <w:sz w:val="20"/>
          <w:szCs w:val="20"/>
        </w:rPr>
      </w:pPr>
    </w:p>
    <w:p w14:paraId="169B18AF" w14:textId="77777777" w:rsidR="005D5333" w:rsidRDefault="005D5333" w:rsidP="00461CCB">
      <w:pPr>
        <w:jc w:val="both"/>
        <w:rPr>
          <w:rFonts w:ascii="Verdana" w:hAnsi="Verdana"/>
          <w:b/>
          <w:bCs/>
          <w:sz w:val="20"/>
          <w:szCs w:val="20"/>
        </w:rPr>
      </w:pPr>
    </w:p>
    <w:p w14:paraId="6A1ABBA8" w14:textId="77777777" w:rsidR="005D5333" w:rsidRDefault="005D5333" w:rsidP="00461CCB">
      <w:pPr>
        <w:jc w:val="both"/>
        <w:rPr>
          <w:rFonts w:ascii="Verdana" w:hAnsi="Verdana"/>
          <w:b/>
          <w:bCs/>
          <w:sz w:val="20"/>
          <w:szCs w:val="20"/>
        </w:rPr>
      </w:pPr>
    </w:p>
    <w:p w14:paraId="3071F535" w14:textId="77777777" w:rsidR="005D5333" w:rsidRDefault="005D5333" w:rsidP="00461CCB">
      <w:pPr>
        <w:jc w:val="both"/>
        <w:rPr>
          <w:rFonts w:ascii="Verdana" w:hAnsi="Verdana"/>
          <w:b/>
          <w:bCs/>
          <w:sz w:val="20"/>
          <w:szCs w:val="20"/>
        </w:rPr>
      </w:pPr>
    </w:p>
    <w:p w14:paraId="7A74506B" w14:textId="77777777" w:rsidR="005D5333" w:rsidRDefault="005D5333" w:rsidP="00461CCB">
      <w:pPr>
        <w:jc w:val="both"/>
        <w:rPr>
          <w:rFonts w:ascii="Verdana" w:hAnsi="Verdana"/>
          <w:b/>
          <w:bCs/>
          <w:sz w:val="20"/>
          <w:szCs w:val="20"/>
        </w:rPr>
      </w:pPr>
    </w:p>
    <w:p w14:paraId="77C2262B" w14:textId="77777777" w:rsidR="005D5333" w:rsidRDefault="005D5333" w:rsidP="00461CCB">
      <w:pPr>
        <w:jc w:val="both"/>
        <w:rPr>
          <w:rFonts w:ascii="Verdana" w:hAnsi="Verdana"/>
          <w:b/>
          <w:bCs/>
          <w:sz w:val="20"/>
          <w:szCs w:val="20"/>
        </w:rPr>
      </w:pPr>
    </w:p>
    <w:p w14:paraId="086F96C9" w14:textId="77777777" w:rsidR="005D5333" w:rsidRDefault="005D5333" w:rsidP="00461CCB">
      <w:pPr>
        <w:jc w:val="both"/>
        <w:rPr>
          <w:rFonts w:ascii="Verdana" w:hAnsi="Verdana"/>
          <w:b/>
          <w:bCs/>
          <w:sz w:val="20"/>
          <w:szCs w:val="20"/>
        </w:rPr>
      </w:pPr>
    </w:p>
    <w:p w14:paraId="3E5D7F05" w14:textId="77777777" w:rsidR="005D5333" w:rsidRDefault="005D5333" w:rsidP="00461CCB">
      <w:pPr>
        <w:jc w:val="both"/>
        <w:rPr>
          <w:rFonts w:ascii="Verdana" w:hAnsi="Verdana"/>
          <w:b/>
          <w:bCs/>
          <w:sz w:val="20"/>
          <w:szCs w:val="20"/>
        </w:rPr>
      </w:pPr>
    </w:p>
    <w:p w14:paraId="31D72ED7" w14:textId="47C94534" w:rsidR="005D5333" w:rsidRDefault="005D5333" w:rsidP="00461CCB">
      <w:pPr>
        <w:jc w:val="both"/>
        <w:rPr>
          <w:rFonts w:ascii="Verdana" w:hAnsi="Verdana"/>
          <w:b/>
          <w:bCs/>
          <w:sz w:val="20"/>
          <w:szCs w:val="20"/>
        </w:rPr>
      </w:pPr>
    </w:p>
    <w:p w14:paraId="13351E81" w14:textId="77777777" w:rsidR="005D5333" w:rsidRDefault="005D5333" w:rsidP="00461CCB">
      <w:pPr>
        <w:jc w:val="both"/>
        <w:rPr>
          <w:rFonts w:ascii="Verdana" w:hAnsi="Verdana"/>
          <w:b/>
          <w:bCs/>
          <w:sz w:val="20"/>
          <w:szCs w:val="20"/>
        </w:rPr>
      </w:pPr>
    </w:p>
    <w:p w14:paraId="64CFF0E3" w14:textId="77777777" w:rsidR="005D5333" w:rsidRDefault="005D5333" w:rsidP="00461CCB">
      <w:pPr>
        <w:jc w:val="both"/>
        <w:rPr>
          <w:rFonts w:ascii="Verdana" w:hAnsi="Verdana"/>
          <w:b/>
          <w:bCs/>
          <w:sz w:val="20"/>
          <w:szCs w:val="20"/>
        </w:rPr>
      </w:pPr>
    </w:p>
    <w:p w14:paraId="2F5DABC8" w14:textId="77777777" w:rsidR="005D5333" w:rsidRDefault="005D5333" w:rsidP="00461CCB">
      <w:pPr>
        <w:jc w:val="both"/>
        <w:rPr>
          <w:rFonts w:ascii="Verdana" w:hAnsi="Verdana"/>
          <w:b/>
          <w:bCs/>
          <w:sz w:val="20"/>
          <w:szCs w:val="20"/>
        </w:rPr>
      </w:pPr>
    </w:p>
    <w:p w14:paraId="1801CD5C" w14:textId="185927EF" w:rsidR="00461CCB" w:rsidRDefault="00461CCB" w:rsidP="00461CCB">
      <w:pPr>
        <w:jc w:val="both"/>
        <w:rPr>
          <w:rFonts w:ascii="Verdana" w:hAnsi="Verdana"/>
          <w:b/>
          <w:bCs/>
          <w:sz w:val="20"/>
          <w:szCs w:val="20"/>
        </w:rPr>
      </w:pPr>
      <w:r w:rsidRPr="00DB5980">
        <w:rPr>
          <w:rFonts w:ascii="Verdana" w:hAnsi="Verdana"/>
          <w:b/>
          <w:bCs/>
          <w:sz w:val="20"/>
          <w:szCs w:val="20"/>
        </w:rPr>
        <w:t>CONTEXTO TÉCNICO–ESTRATÉGICO DEL PROYECTO DE CONSTRUCCIÓN DE LA NUEVA LÍNEA DE ADUCCIÓN HACIA LA PTAP RÍO CALI (CUR 040 DE 2017)</w:t>
      </w:r>
    </w:p>
    <w:p w14:paraId="47A486C5" w14:textId="77777777" w:rsidR="005D5333" w:rsidRDefault="005D5333" w:rsidP="00461CCB">
      <w:pPr>
        <w:jc w:val="both"/>
        <w:rPr>
          <w:rFonts w:ascii="Verdana" w:hAnsi="Verdana"/>
          <w:b/>
          <w:bCs/>
          <w:sz w:val="20"/>
          <w:szCs w:val="20"/>
        </w:rPr>
      </w:pPr>
    </w:p>
    <w:p w14:paraId="734E384C"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rPr>
        <w:t xml:space="preserve">Longitud: 2.340 </w:t>
      </w:r>
      <w:proofErr w:type="gramStart"/>
      <w:r w:rsidRPr="005D5333">
        <w:rPr>
          <w:rFonts w:ascii="Verdana" w:hAnsi="Verdana"/>
          <w:b/>
          <w:bCs/>
          <w:sz w:val="20"/>
          <w:szCs w:val="20"/>
        </w:rPr>
        <w:t>m. ;</w:t>
      </w:r>
      <w:proofErr w:type="gramEnd"/>
      <w:r w:rsidRPr="005D5333">
        <w:rPr>
          <w:rFonts w:ascii="Verdana" w:hAnsi="Verdana"/>
          <w:b/>
          <w:bCs/>
          <w:sz w:val="20"/>
          <w:szCs w:val="20"/>
        </w:rPr>
        <w:t xml:space="preserve"> 430 m.  en tubería de 1,60 m. y 1.908 m en bóveda con dovelas de 0.5 m de ancho.</w:t>
      </w:r>
    </w:p>
    <w:p w14:paraId="1AD2A809"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rPr>
        <w:t>Construida en 1940 (84 años).</w:t>
      </w:r>
    </w:p>
    <w:p w14:paraId="1E850E74"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rPr>
        <w:lastRenderedPageBreak/>
        <w:t>Incluía tramo de canal abierto que luego se cubrió con dovelas de concreto. Incluye tramos de conducción cerrada con profundidad de hasta 50 m.</w:t>
      </w:r>
    </w:p>
    <w:p w14:paraId="71883FEB" w14:textId="77777777" w:rsidR="005D5333" w:rsidRPr="005D5333" w:rsidRDefault="005D5333" w:rsidP="005D5333">
      <w:pPr>
        <w:jc w:val="both"/>
        <w:rPr>
          <w:rFonts w:ascii="Verdana" w:hAnsi="Verdana"/>
          <w:b/>
          <w:bCs/>
          <w:sz w:val="20"/>
          <w:szCs w:val="20"/>
        </w:rPr>
      </w:pPr>
      <w:r w:rsidRPr="005D5333">
        <w:rPr>
          <w:rFonts w:ascii="Verdana" w:hAnsi="Verdana"/>
          <w:b/>
          <w:bCs/>
          <w:sz w:val="20"/>
          <w:szCs w:val="20"/>
        </w:rPr>
        <w:t>No cumple con la Norma Sismo Resistente 2010, NSR-10.</w:t>
      </w:r>
    </w:p>
    <w:p w14:paraId="53FA6065" w14:textId="13091B07" w:rsidR="005D5333" w:rsidRDefault="005D5333" w:rsidP="005D5333">
      <w:pPr>
        <w:jc w:val="both"/>
        <w:rPr>
          <w:rFonts w:ascii="Verdana" w:hAnsi="Verdana"/>
          <w:b/>
          <w:bCs/>
          <w:sz w:val="20"/>
          <w:szCs w:val="20"/>
        </w:rPr>
      </w:pPr>
      <w:r w:rsidRPr="005D5333">
        <w:rPr>
          <w:rFonts w:ascii="Verdana" w:hAnsi="Verdana"/>
          <w:b/>
          <w:bCs/>
          <w:sz w:val="20"/>
          <w:szCs w:val="20"/>
        </w:rPr>
        <w:t>Diagnóstico y diseños de adecuación y reforzamiento, realizados por la firma MANOV en 2007.</w:t>
      </w:r>
    </w:p>
    <w:p w14:paraId="06F1FF02" w14:textId="77777777" w:rsidR="005D5333" w:rsidRDefault="005D5333" w:rsidP="00461CCB">
      <w:pPr>
        <w:jc w:val="both"/>
        <w:rPr>
          <w:rFonts w:ascii="Verdana" w:hAnsi="Verdana"/>
          <w:b/>
          <w:bCs/>
          <w:sz w:val="20"/>
          <w:szCs w:val="20"/>
        </w:rPr>
      </w:pPr>
    </w:p>
    <w:p w14:paraId="3D117C8B" w14:textId="7A6908E7" w:rsidR="005D5333" w:rsidRDefault="005D5333" w:rsidP="00461CCB">
      <w:pPr>
        <w:jc w:val="both"/>
        <w:rPr>
          <w:rFonts w:ascii="Verdana" w:hAnsi="Verdana"/>
          <w:b/>
          <w:bCs/>
          <w:sz w:val="20"/>
          <w:szCs w:val="20"/>
        </w:rPr>
      </w:pPr>
      <w:r w:rsidRPr="005D5333">
        <w:rPr>
          <w:rFonts w:ascii="Verdana" w:hAnsi="Verdana"/>
          <w:b/>
          <w:bCs/>
          <w:sz w:val="20"/>
          <w:szCs w:val="20"/>
        </w:rPr>
        <w:drawing>
          <wp:inline distT="0" distB="0" distL="0" distR="0" wp14:anchorId="2A878812" wp14:editId="2C7BE1A6">
            <wp:extent cx="4539915" cy="3428999"/>
            <wp:effectExtent l="0" t="0" r="0" b="635"/>
            <wp:docPr id="5" name="Marcador de posición de imagen 4">
              <a:hlinkClick xmlns:a="http://schemas.openxmlformats.org/drawingml/2006/main" r:id="rId79" action="ppaction://hlinkfile"/>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Marcador de posición de imagen 4">
                      <a:hlinkClick r:id="rId79" action="ppaction://hlinkfile"/>
                    </pic:cNvPr>
                    <pic:cNvPicPr>
                      <a:picLocks noGrp="1" noChangeAspect="1"/>
                    </pic:cNvPicPr>
                  </pic:nvPicPr>
                  <pic:blipFill>
                    <a:blip r:embed="rId80">
                      <a:extLst>
                        <a:ext uri="{28A0092B-C50C-407E-A947-70E740481C1C}">
                          <a14:useLocalDpi xmlns:a14="http://schemas.microsoft.com/office/drawing/2010/main" val="0"/>
                        </a:ext>
                      </a:extLst>
                    </a:blip>
                    <a:srcRect l="7315" r="7315"/>
                    <a:stretch>
                      <a:fillRect/>
                    </a:stretch>
                  </pic:blipFill>
                  <pic:spPr>
                    <a:xfrm>
                      <a:off x="0" y="0"/>
                      <a:ext cx="4539915" cy="3428999"/>
                    </a:xfrm>
                    <a:prstGeom prst="rect">
                      <a:avLst/>
                    </a:prstGeom>
                    <a:pattFill prst="pct5">
                      <a:fgClr>
                        <a:schemeClr val="accent1"/>
                      </a:fgClr>
                      <a:bgClr>
                        <a:schemeClr val="bg1"/>
                      </a:bgClr>
                    </a:pattFill>
                    <a:ln w="76200">
                      <a:noFill/>
                    </a:ln>
                  </pic:spPr>
                </pic:pic>
              </a:graphicData>
            </a:graphic>
          </wp:inline>
        </w:drawing>
      </w:r>
    </w:p>
    <w:p w14:paraId="267A0A5C" w14:textId="77777777" w:rsidR="005D5333" w:rsidRDefault="005D5333" w:rsidP="00461CCB">
      <w:pPr>
        <w:jc w:val="both"/>
        <w:rPr>
          <w:rFonts w:ascii="Verdana" w:hAnsi="Verdana"/>
          <w:b/>
          <w:bCs/>
          <w:sz w:val="20"/>
          <w:szCs w:val="20"/>
        </w:rPr>
      </w:pPr>
    </w:p>
    <w:p w14:paraId="27E5E0AC" w14:textId="635C2B75" w:rsidR="005D5333" w:rsidRDefault="005D5333" w:rsidP="00461CCB">
      <w:pPr>
        <w:jc w:val="both"/>
        <w:rPr>
          <w:rFonts w:ascii="Verdana" w:hAnsi="Verdana"/>
          <w:b/>
          <w:bCs/>
          <w:sz w:val="20"/>
          <w:szCs w:val="20"/>
        </w:rPr>
      </w:pPr>
      <w:r w:rsidRPr="005D5333">
        <w:rPr>
          <w:rFonts w:ascii="Verdana" w:hAnsi="Verdana"/>
          <w:b/>
          <w:bCs/>
          <w:sz w:val="20"/>
          <w:szCs w:val="20"/>
        </w:rPr>
        <w:lastRenderedPageBreak/>
        <w:drawing>
          <wp:inline distT="0" distB="0" distL="0" distR="0" wp14:anchorId="61FC1BA4" wp14:editId="1FBD5140">
            <wp:extent cx="4502484" cy="3429001"/>
            <wp:effectExtent l="0" t="0" r="0" b="0"/>
            <wp:docPr id="349036763" name="Marcador de posición de imagen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Marcador de posición de imagen 8"/>
                    <pic:cNvPicPr>
                      <a:picLocks noGrp="1" noChangeAspect="1"/>
                    </pic:cNvPicPr>
                  </pic:nvPicPr>
                  <pic:blipFill>
                    <a:blip r:embed="rId81">
                      <a:extLst>
                        <a:ext uri="{28A0092B-C50C-407E-A947-70E740481C1C}">
                          <a14:useLocalDpi xmlns:a14="http://schemas.microsoft.com/office/drawing/2010/main" val="0"/>
                        </a:ext>
                      </a:extLst>
                    </a:blip>
                    <a:srcRect t="1176" b="1176"/>
                    <a:stretch>
                      <a:fillRect/>
                    </a:stretch>
                  </pic:blipFill>
                  <pic:spPr>
                    <a:xfrm>
                      <a:off x="0" y="0"/>
                      <a:ext cx="4502484" cy="3429001"/>
                    </a:xfrm>
                    <a:prstGeom prst="rect">
                      <a:avLst/>
                    </a:prstGeom>
                    <a:pattFill prst="pct5">
                      <a:fgClr>
                        <a:schemeClr val="accent1"/>
                      </a:fgClr>
                      <a:bgClr>
                        <a:schemeClr val="bg1"/>
                      </a:bgClr>
                    </a:pattFill>
                    <a:ln w="76200">
                      <a:noFill/>
                    </a:ln>
                  </pic:spPr>
                </pic:pic>
              </a:graphicData>
            </a:graphic>
          </wp:inline>
        </w:drawing>
      </w:r>
    </w:p>
    <w:p w14:paraId="435B7714" w14:textId="77777777" w:rsidR="005D5333" w:rsidRDefault="005D5333" w:rsidP="00461CCB">
      <w:pPr>
        <w:jc w:val="both"/>
        <w:rPr>
          <w:rFonts w:ascii="Verdana" w:hAnsi="Verdana"/>
          <w:b/>
          <w:bCs/>
          <w:sz w:val="20"/>
          <w:szCs w:val="20"/>
        </w:rPr>
      </w:pPr>
    </w:p>
    <w:p w14:paraId="46AEC707" w14:textId="0CFB1E1B" w:rsidR="005D5333" w:rsidRPr="005D5333" w:rsidRDefault="005D5333" w:rsidP="00461CCB">
      <w:pPr>
        <w:jc w:val="both"/>
        <w:rPr>
          <w:rFonts w:ascii="Verdana" w:hAnsi="Verdana"/>
          <w:b/>
          <w:bCs/>
          <w:sz w:val="20"/>
          <w:szCs w:val="20"/>
          <w:u w:val="single"/>
        </w:rPr>
      </w:pPr>
      <w:r w:rsidRPr="005D5333">
        <w:rPr>
          <w:rFonts w:ascii="Verdana" w:hAnsi="Verdana"/>
          <w:b/>
          <w:bCs/>
          <w:sz w:val="20"/>
          <w:szCs w:val="20"/>
          <w:u w:val="single"/>
        </w:rPr>
        <w:t>Diagnostico existente:</w:t>
      </w:r>
    </w:p>
    <w:p w14:paraId="6721CEFA" w14:textId="77777777" w:rsidR="005D5333" w:rsidRPr="005D5333" w:rsidRDefault="005D5333" w:rsidP="005D5333">
      <w:pPr>
        <w:jc w:val="both"/>
        <w:rPr>
          <w:rFonts w:ascii="Verdana" w:hAnsi="Verdana"/>
          <w:sz w:val="20"/>
          <w:szCs w:val="20"/>
        </w:rPr>
      </w:pPr>
      <w:r w:rsidRPr="005D5333">
        <w:rPr>
          <w:rFonts w:ascii="Verdana" w:hAnsi="Verdana"/>
          <w:sz w:val="20"/>
          <w:szCs w:val="20"/>
        </w:rPr>
        <w:t>Grietas entre arcos prefabricados con desplazamientos entre dovelas.</w:t>
      </w:r>
    </w:p>
    <w:p w14:paraId="170E35B9" w14:textId="77777777" w:rsidR="005D5333" w:rsidRPr="005D5333" w:rsidRDefault="005D5333" w:rsidP="005D5333">
      <w:pPr>
        <w:jc w:val="both"/>
        <w:rPr>
          <w:rFonts w:ascii="Verdana" w:hAnsi="Verdana"/>
          <w:sz w:val="20"/>
          <w:szCs w:val="20"/>
        </w:rPr>
      </w:pPr>
      <w:r w:rsidRPr="005D5333">
        <w:rPr>
          <w:rFonts w:ascii="Verdana" w:hAnsi="Verdana"/>
          <w:sz w:val="20"/>
          <w:szCs w:val="20"/>
        </w:rPr>
        <w:t xml:space="preserve">Deterioro de la solera del conducto por abrasión </w:t>
      </w:r>
      <w:proofErr w:type="gramStart"/>
      <w:r w:rsidRPr="005D5333">
        <w:rPr>
          <w:rFonts w:ascii="Verdana" w:hAnsi="Verdana"/>
          <w:sz w:val="20"/>
          <w:szCs w:val="20"/>
        </w:rPr>
        <w:t>del mismo</w:t>
      </w:r>
      <w:proofErr w:type="gramEnd"/>
      <w:r w:rsidRPr="005D5333">
        <w:rPr>
          <w:rFonts w:ascii="Verdana" w:hAnsi="Verdana"/>
          <w:sz w:val="20"/>
          <w:szCs w:val="20"/>
        </w:rPr>
        <w:t>.</w:t>
      </w:r>
    </w:p>
    <w:p w14:paraId="172FB913" w14:textId="77777777" w:rsidR="005D5333" w:rsidRPr="005D5333" w:rsidRDefault="005D5333" w:rsidP="005D5333">
      <w:pPr>
        <w:jc w:val="both"/>
        <w:rPr>
          <w:rFonts w:ascii="Verdana" w:hAnsi="Verdana"/>
          <w:sz w:val="20"/>
          <w:szCs w:val="20"/>
        </w:rPr>
      </w:pPr>
      <w:r w:rsidRPr="005D5333">
        <w:rPr>
          <w:rFonts w:ascii="Verdana" w:hAnsi="Verdana"/>
          <w:sz w:val="20"/>
          <w:szCs w:val="20"/>
        </w:rPr>
        <w:t>Presión externa del terreno ocasionando fisuras en arcos y muros.</w:t>
      </w:r>
    </w:p>
    <w:p w14:paraId="1CDBD097" w14:textId="77777777" w:rsidR="005D5333" w:rsidRPr="005D5333" w:rsidRDefault="005D5333" w:rsidP="005D5333">
      <w:pPr>
        <w:jc w:val="both"/>
        <w:rPr>
          <w:rFonts w:ascii="Verdana" w:hAnsi="Verdana"/>
          <w:sz w:val="20"/>
          <w:szCs w:val="20"/>
        </w:rPr>
      </w:pPr>
      <w:r w:rsidRPr="005D5333">
        <w:rPr>
          <w:rFonts w:ascii="Verdana" w:hAnsi="Verdana"/>
          <w:sz w:val="20"/>
          <w:szCs w:val="20"/>
        </w:rPr>
        <w:t>Infiltración de aguas residuales.</w:t>
      </w:r>
    </w:p>
    <w:p w14:paraId="37DDFDA8" w14:textId="77777777" w:rsidR="005D5333" w:rsidRPr="005D5333" w:rsidRDefault="005D5333" w:rsidP="005D5333">
      <w:pPr>
        <w:jc w:val="both"/>
        <w:rPr>
          <w:rFonts w:ascii="Verdana" w:hAnsi="Verdana"/>
          <w:sz w:val="20"/>
          <w:szCs w:val="20"/>
        </w:rPr>
      </w:pPr>
      <w:r w:rsidRPr="005D5333">
        <w:rPr>
          <w:rFonts w:ascii="Verdana" w:hAnsi="Verdana"/>
          <w:sz w:val="20"/>
          <w:szCs w:val="20"/>
        </w:rPr>
        <w:t>Ingreso de raíces y crecimiento de vegetación.</w:t>
      </w:r>
    </w:p>
    <w:p w14:paraId="5A58F6D6" w14:textId="77777777" w:rsidR="005D5333" w:rsidRPr="005D5333" w:rsidRDefault="005D5333" w:rsidP="005D5333">
      <w:pPr>
        <w:jc w:val="both"/>
        <w:rPr>
          <w:rFonts w:ascii="Verdana" w:hAnsi="Verdana"/>
          <w:sz w:val="20"/>
          <w:szCs w:val="20"/>
        </w:rPr>
      </w:pPr>
      <w:r w:rsidRPr="005D5333">
        <w:rPr>
          <w:rFonts w:ascii="Verdana" w:hAnsi="Verdana"/>
          <w:sz w:val="20"/>
          <w:szCs w:val="20"/>
        </w:rPr>
        <w:t>Abombamiento de muros que indica empuje activo del suelo.</w:t>
      </w:r>
    </w:p>
    <w:p w14:paraId="68024EB8" w14:textId="220263A9" w:rsidR="005D5333" w:rsidRPr="005D5333" w:rsidRDefault="005D5333" w:rsidP="005D5333">
      <w:pPr>
        <w:jc w:val="both"/>
        <w:rPr>
          <w:rFonts w:ascii="Verdana" w:hAnsi="Verdana"/>
          <w:sz w:val="20"/>
          <w:szCs w:val="20"/>
        </w:rPr>
      </w:pPr>
      <w:r w:rsidRPr="005D5333">
        <w:rPr>
          <w:rFonts w:ascii="Verdana" w:hAnsi="Verdana"/>
          <w:sz w:val="20"/>
          <w:szCs w:val="20"/>
        </w:rPr>
        <w:t>Erosión de paredes laterales.</w:t>
      </w:r>
    </w:p>
    <w:p w14:paraId="7A370342" w14:textId="77777777" w:rsidR="005D5333" w:rsidRDefault="005D5333" w:rsidP="00461CCB">
      <w:pPr>
        <w:jc w:val="both"/>
        <w:rPr>
          <w:rFonts w:ascii="Verdana" w:hAnsi="Verdana"/>
          <w:b/>
          <w:bCs/>
          <w:sz w:val="20"/>
          <w:szCs w:val="20"/>
        </w:rPr>
      </w:pPr>
    </w:p>
    <w:p w14:paraId="357D7F0A" w14:textId="52C2E3FA" w:rsidR="005D5333" w:rsidRPr="005D5333" w:rsidRDefault="005D5333" w:rsidP="005D5333">
      <w:pPr>
        <w:jc w:val="both"/>
        <w:rPr>
          <w:rFonts w:ascii="Verdana" w:hAnsi="Verdana"/>
          <w:b/>
          <w:bCs/>
          <w:sz w:val="20"/>
          <w:szCs w:val="20"/>
          <w:u w:val="single"/>
        </w:rPr>
      </w:pPr>
      <w:r>
        <w:rPr>
          <w:rFonts w:ascii="Verdana" w:hAnsi="Verdana"/>
          <w:b/>
          <w:bCs/>
          <w:sz w:val="20"/>
          <w:szCs w:val="20"/>
          <w:u w:val="single"/>
        </w:rPr>
        <w:t xml:space="preserve">Area d </w:t>
      </w:r>
      <w:proofErr w:type="spellStart"/>
      <w:r>
        <w:rPr>
          <w:rFonts w:ascii="Verdana" w:hAnsi="Verdana"/>
          <w:b/>
          <w:bCs/>
          <w:sz w:val="20"/>
          <w:szCs w:val="20"/>
          <w:u w:val="single"/>
        </w:rPr>
        <w:t>einfluencia</w:t>
      </w:r>
      <w:proofErr w:type="spellEnd"/>
      <w:r w:rsidRPr="005D5333">
        <w:rPr>
          <w:rFonts w:ascii="Verdana" w:hAnsi="Verdana"/>
          <w:b/>
          <w:bCs/>
          <w:sz w:val="20"/>
          <w:szCs w:val="20"/>
          <w:u w:val="single"/>
        </w:rPr>
        <w:t>:</w:t>
      </w:r>
    </w:p>
    <w:p w14:paraId="66631C95" w14:textId="77777777" w:rsidR="005D5333" w:rsidRPr="00DB5980" w:rsidRDefault="005D5333" w:rsidP="00461CCB">
      <w:pPr>
        <w:jc w:val="both"/>
        <w:rPr>
          <w:rFonts w:ascii="Verdana" w:hAnsi="Verdana"/>
          <w:b/>
          <w:bCs/>
          <w:sz w:val="20"/>
          <w:szCs w:val="20"/>
        </w:rPr>
      </w:pPr>
    </w:p>
    <w:p w14:paraId="182FFC6B" w14:textId="019374D2" w:rsidR="00461CCB" w:rsidRDefault="005D5333" w:rsidP="00461CCB">
      <w:pPr>
        <w:jc w:val="both"/>
        <w:rPr>
          <w:rFonts w:ascii="Verdana" w:hAnsi="Verdana"/>
          <w:b/>
          <w:bCs/>
          <w:sz w:val="20"/>
          <w:szCs w:val="20"/>
        </w:rPr>
      </w:pPr>
      <w:r w:rsidRPr="005D5333">
        <w:rPr>
          <w:rFonts w:ascii="Verdana" w:hAnsi="Verdana"/>
          <w:b/>
          <w:bCs/>
          <w:sz w:val="20"/>
          <w:szCs w:val="20"/>
        </w:rPr>
        <w:lastRenderedPageBreak/>
        <w:drawing>
          <wp:inline distT="0" distB="0" distL="0" distR="0" wp14:anchorId="10F54A73" wp14:editId="1AD4E159">
            <wp:extent cx="5971540" cy="3679825"/>
            <wp:effectExtent l="0" t="0" r="0" b="0"/>
            <wp:docPr id="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5971540" cy="3679825"/>
                    </a:xfrm>
                    <a:prstGeom prst="rect">
                      <a:avLst/>
                    </a:prstGeom>
                  </pic:spPr>
                </pic:pic>
              </a:graphicData>
            </a:graphic>
          </wp:inline>
        </w:drawing>
      </w:r>
    </w:p>
    <w:p w14:paraId="3D75CB91" w14:textId="77777777" w:rsidR="005D5333" w:rsidRPr="00DB5980" w:rsidRDefault="005D5333" w:rsidP="00461CCB">
      <w:pPr>
        <w:jc w:val="both"/>
        <w:rPr>
          <w:rFonts w:ascii="Verdana" w:hAnsi="Verdana"/>
          <w:b/>
          <w:bCs/>
          <w:sz w:val="20"/>
          <w:szCs w:val="20"/>
        </w:rPr>
      </w:pPr>
    </w:p>
    <w:p w14:paraId="03F35EFB" w14:textId="77777777" w:rsidR="00461CCB" w:rsidRPr="00DB5980" w:rsidRDefault="00461CCB" w:rsidP="00461CCB">
      <w:pPr>
        <w:jc w:val="both"/>
        <w:rPr>
          <w:rFonts w:ascii="Verdana" w:hAnsi="Verdana"/>
          <w:sz w:val="20"/>
          <w:szCs w:val="20"/>
        </w:rPr>
      </w:pPr>
      <w:r w:rsidRPr="00DB5980">
        <w:rPr>
          <w:rFonts w:ascii="Verdana" w:hAnsi="Verdana"/>
          <w:sz w:val="20"/>
          <w:szCs w:val="20"/>
        </w:rPr>
        <w:t>La construcción de una nueva línea de aducción entre el sistema bocatoma–desarenador y la PTAP Río Cali se desarrolla en un entorno operativo, hidrológico y territorial que demanda infraestructura más resiliente, redundante y ajustada a las condiciones actuales y futuras del recurso hídrico. El proyecto responde a un conjunto de factores estructurales que inciden directamente en la seguridad hídrica del sistema de acueducto, los cuales se sintetizan a continuación:</w:t>
      </w:r>
    </w:p>
    <w:p w14:paraId="2A8F68F3" w14:textId="77777777" w:rsidR="00461CCB" w:rsidRPr="00DB5980" w:rsidRDefault="00461CCB" w:rsidP="00461CCB">
      <w:pPr>
        <w:jc w:val="both"/>
        <w:rPr>
          <w:rFonts w:ascii="Verdana" w:hAnsi="Verdana"/>
          <w:b/>
          <w:bCs/>
          <w:sz w:val="20"/>
          <w:szCs w:val="20"/>
        </w:rPr>
      </w:pPr>
    </w:p>
    <w:p w14:paraId="5AB9FABB"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Condiciones hidrológicas del Río Cali y vulnerabilidad del sistema actual</w:t>
      </w:r>
      <w:r>
        <w:rPr>
          <w:rFonts w:ascii="Verdana" w:hAnsi="Verdana"/>
          <w:b/>
          <w:bCs/>
          <w:sz w:val="20"/>
          <w:szCs w:val="20"/>
        </w:rPr>
        <w:t>:</w:t>
      </w:r>
    </w:p>
    <w:p w14:paraId="2BD4CA93" w14:textId="77777777" w:rsidR="00461CCB" w:rsidRPr="00DB5980" w:rsidRDefault="00461CCB" w:rsidP="00461CCB">
      <w:pPr>
        <w:jc w:val="both"/>
        <w:rPr>
          <w:rFonts w:ascii="Verdana" w:hAnsi="Verdana"/>
          <w:b/>
          <w:bCs/>
          <w:sz w:val="20"/>
          <w:szCs w:val="20"/>
        </w:rPr>
      </w:pPr>
    </w:p>
    <w:p w14:paraId="1D6C3FCC" w14:textId="77777777" w:rsidR="00461CCB" w:rsidRPr="00DB5980" w:rsidRDefault="00461CCB" w:rsidP="00461CCB">
      <w:pPr>
        <w:pStyle w:val="Prrafodelista"/>
        <w:numPr>
          <w:ilvl w:val="0"/>
          <w:numId w:val="27"/>
        </w:numPr>
        <w:spacing w:after="0" w:line="240" w:lineRule="auto"/>
        <w:jc w:val="both"/>
        <w:rPr>
          <w:rFonts w:ascii="Verdana" w:hAnsi="Verdana"/>
          <w:sz w:val="20"/>
          <w:szCs w:val="20"/>
        </w:rPr>
      </w:pPr>
      <w:r w:rsidRPr="00DB5980">
        <w:rPr>
          <w:rFonts w:ascii="Verdana" w:hAnsi="Verdana"/>
          <w:sz w:val="20"/>
          <w:szCs w:val="20"/>
        </w:rPr>
        <w:t>El Río Cali presenta alta variabilidad hidrológica, con episodios frecuentes de turbiedad extrema, arrastre de sedimentos y crecientes súbitas asociadas a lluvias intensas.</w:t>
      </w:r>
    </w:p>
    <w:p w14:paraId="5CD83925" w14:textId="77777777" w:rsidR="00461CCB" w:rsidRPr="00DB5980" w:rsidRDefault="00461CCB" w:rsidP="00461CCB">
      <w:pPr>
        <w:pStyle w:val="Prrafodelista"/>
        <w:jc w:val="both"/>
        <w:rPr>
          <w:rFonts w:ascii="Verdana" w:hAnsi="Verdana"/>
          <w:b/>
          <w:bCs/>
          <w:sz w:val="20"/>
          <w:szCs w:val="20"/>
        </w:rPr>
      </w:pPr>
    </w:p>
    <w:p w14:paraId="6E151795" w14:textId="77777777" w:rsidR="00461CCB" w:rsidRPr="00DB5980" w:rsidRDefault="00461CCB" w:rsidP="00461CCB">
      <w:pPr>
        <w:pStyle w:val="Prrafodelista"/>
        <w:numPr>
          <w:ilvl w:val="0"/>
          <w:numId w:val="27"/>
        </w:numPr>
        <w:spacing w:after="0" w:line="240" w:lineRule="auto"/>
        <w:jc w:val="both"/>
        <w:rPr>
          <w:rFonts w:ascii="Verdana" w:hAnsi="Verdana"/>
          <w:sz w:val="20"/>
          <w:szCs w:val="20"/>
        </w:rPr>
      </w:pPr>
      <w:r w:rsidRPr="00DB5980">
        <w:rPr>
          <w:rFonts w:ascii="Verdana" w:hAnsi="Verdana"/>
          <w:sz w:val="20"/>
          <w:szCs w:val="20"/>
        </w:rPr>
        <w:t xml:space="preserve">La infraestructura existente opera con márgenes limitados de redundancia, lo que incrementa la exposición a fallas </w:t>
      </w:r>
      <w:proofErr w:type="spellStart"/>
      <w:r w:rsidRPr="00DB5980">
        <w:rPr>
          <w:rFonts w:ascii="Verdana" w:hAnsi="Verdana"/>
          <w:sz w:val="20"/>
          <w:szCs w:val="20"/>
        </w:rPr>
        <w:t>unipunto</w:t>
      </w:r>
      <w:proofErr w:type="spellEnd"/>
      <w:r w:rsidRPr="00DB5980">
        <w:rPr>
          <w:rFonts w:ascii="Verdana" w:hAnsi="Verdana"/>
          <w:sz w:val="20"/>
          <w:szCs w:val="20"/>
        </w:rPr>
        <w:t xml:space="preserve"> en la conducción de agua cruda.</w:t>
      </w:r>
    </w:p>
    <w:p w14:paraId="3A36927C" w14:textId="77777777" w:rsidR="00461CCB" w:rsidRPr="00DB5980" w:rsidRDefault="00461CCB" w:rsidP="00461CCB">
      <w:pPr>
        <w:pStyle w:val="Prrafodelista"/>
        <w:rPr>
          <w:rFonts w:ascii="Verdana" w:hAnsi="Verdana"/>
          <w:b/>
          <w:bCs/>
          <w:sz w:val="20"/>
          <w:szCs w:val="20"/>
        </w:rPr>
      </w:pPr>
    </w:p>
    <w:p w14:paraId="5A9E737D" w14:textId="77777777" w:rsidR="00461CCB" w:rsidRPr="00DB5980" w:rsidRDefault="00461CCB" w:rsidP="00461CCB">
      <w:pPr>
        <w:pStyle w:val="Prrafodelista"/>
        <w:numPr>
          <w:ilvl w:val="0"/>
          <w:numId w:val="27"/>
        </w:numPr>
        <w:spacing w:after="0" w:line="240" w:lineRule="auto"/>
        <w:jc w:val="both"/>
        <w:rPr>
          <w:rFonts w:ascii="Verdana" w:hAnsi="Verdana"/>
          <w:sz w:val="20"/>
          <w:szCs w:val="20"/>
        </w:rPr>
      </w:pPr>
      <w:r w:rsidRPr="00DB5980">
        <w:rPr>
          <w:rFonts w:ascii="Verdana" w:hAnsi="Verdana"/>
          <w:sz w:val="20"/>
          <w:szCs w:val="20"/>
        </w:rPr>
        <w:t>La dinámica geomorfológica del cauce y los procesos de sedimentación en la zona de captación generan riesgos operativos que requieren corredores hidráulicos alternos y mayor capacidad de maniobra.</w:t>
      </w:r>
    </w:p>
    <w:p w14:paraId="0BC17774" w14:textId="77777777" w:rsidR="00461CCB" w:rsidRPr="00DB5980" w:rsidRDefault="00461CCB" w:rsidP="00461CCB">
      <w:pPr>
        <w:pStyle w:val="Prrafodelista"/>
        <w:rPr>
          <w:rFonts w:ascii="Verdana" w:hAnsi="Verdana"/>
          <w:b/>
          <w:bCs/>
          <w:sz w:val="20"/>
          <w:szCs w:val="20"/>
        </w:rPr>
      </w:pPr>
    </w:p>
    <w:p w14:paraId="181045FB"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Exigencias de continuidad del servicio en un corredor urbano estratégico</w:t>
      </w:r>
      <w:r>
        <w:rPr>
          <w:rFonts w:ascii="Verdana" w:hAnsi="Verdana"/>
          <w:b/>
          <w:bCs/>
          <w:sz w:val="20"/>
          <w:szCs w:val="20"/>
        </w:rPr>
        <w:t>:</w:t>
      </w:r>
    </w:p>
    <w:p w14:paraId="4359616F" w14:textId="77777777" w:rsidR="00461CCB" w:rsidRPr="00DB5980" w:rsidRDefault="00461CCB" w:rsidP="00461CCB">
      <w:pPr>
        <w:pStyle w:val="Prrafodelista"/>
        <w:rPr>
          <w:rFonts w:ascii="Verdana" w:hAnsi="Verdana"/>
          <w:sz w:val="20"/>
          <w:szCs w:val="20"/>
        </w:rPr>
      </w:pPr>
    </w:p>
    <w:p w14:paraId="56FBC274" w14:textId="77777777" w:rsidR="00461CCB" w:rsidRPr="00DB5980" w:rsidRDefault="00461CCB" w:rsidP="00461CCB">
      <w:pPr>
        <w:pStyle w:val="Prrafodelista"/>
        <w:numPr>
          <w:ilvl w:val="0"/>
          <w:numId w:val="28"/>
        </w:numPr>
        <w:spacing w:after="0" w:line="240" w:lineRule="auto"/>
        <w:jc w:val="both"/>
        <w:rPr>
          <w:rFonts w:ascii="Verdana" w:hAnsi="Verdana"/>
          <w:sz w:val="20"/>
          <w:szCs w:val="20"/>
        </w:rPr>
      </w:pPr>
      <w:r w:rsidRPr="00DB5980">
        <w:rPr>
          <w:rFonts w:ascii="Verdana" w:hAnsi="Verdana"/>
          <w:sz w:val="20"/>
          <w:szCs w:val="20"/>
        </w:rPr>
        <w:t>La PTAP Río Cali abastece sectores urbanos densamente poblados y con presencia de equipamientos críticos, lo que exige altos niveles de confiabilidad en la oferta hídrica.</w:t>
      </w:r>
    </w:p>
    <w:p w14:paraId="135FC1E5" w14:textId="77777777" w:rsidR="00461CCB" w:rsidRPr="00DB5980" w:rsidRDefault="00461CCB" w:rsidP="00461CCB">
      <w:pPr>
        <w:pStyle w:val="Prrafodelista"/>
        <w:jc w:val="both"/>
        <w:rPr>
          <w:rFonts w:ascii="Verdana" w:hAnsi="Verdana"/>
          <w:sz w:val="20"/>
          <w:szCs w:val="20"/>
        </w:rPr>
      </w:pPr>
    </w:p>
    <w:p w14:paraId="5B9E3B4B" w14:textId="77777777" w:rsidR="00461CCB" w:rsidRPr="00DB5980" w:rsidRDefault="00461CCB" w:rsidP="00461CCB">
      <w:pPr>
        <w:pStyle w:val="Prrafodelista"/>
        <w:numPr>
          <w:ilvl w:val="0"/>
          <w:numId w:val="28"/>
        </w:numPr>
        <w:spacing w:after="0" w:line="240" w:lineRule="auto"/>
        <w:jc w:val="both"/>
        <w:rPr>
          <w:rFonts w:ascii="Verdana" w:hAnsi="Verdana"/>
          <w:sz w:val="20"/>
          <w:szCs w:val="20"/>
        </w:rPr>
      </w:pPr>
      <w:r w:rsidRPr="00DB5980">
        <w:rPr>
          <w:rFonts w:ascii="Verdana" w:hAnsi="Verdana"/>
          <w:sz w:val="20"/>
          <w:szCs w:val="20"/>
        </w:rPr>
        <w:t>Cualquier interrupción en la línea de aducción actual genera impactos inmediatos en la prestación del servicio público domiciliario, afectando actividades económicas, sociales y de salud pública.</w:t>
      </w:r>
    </w:p>
    <w:p w14:paraId="60558290" w14:textId="77777777" w:rsidR="00461CCB" w:rsidRDefault="00461CCB" w:rsidP="00461CCB">
      <w:pPr>
        <w:pStyle w:val="Prrafodelista"/>
        <w:rPr>
          <w:rFonts w:ascii="Verdana" w:hAnsi="Verdana"/>
          <w:sz w:val="20"/>
          <w:szCs w:val="20"/>
        </w:rPr>
      </w:pPr>
    </w:p>
    <w:p w14:paraId="4B7EB1BE" w14:textId="77777777" w:rsidR="00461CCB" w:rsidRDefault="00461CCB" w:rsidP="00461CCB">
      <w:pPr>
        <w:pStyle w:val="Prrafodelista"/>
        <w:rPr>
          <w:rFonts w:ascii="Verdana" w:hAnsi="Verdana"/>
          <w:sz w:val="20"/>
          <w:szCs w:val="20"/>
        </w:rPr>
      </w:pPr>
    </w:p>
    <w:p w14:paraId="5675A149" w14:textId="77777777" w:rsidR="00461CCB" w:rsidRPr="00DB5980" w:rsidRDefault="00461CCB" w:rsidP="00461CCB">
      <w:pPr>
        <w:pStyle w:val="Prrafodelista"/>
        <w:rPr>
          <w:rFonts w:ascii="Verdana" w:hAnsi="Verdana"/>
          <w:sz w:val="20"/>
          <w:szCs w:val="20"/>
        </w:rPr>
      </w:pPr>
    </w:p>
    <w:p w14:paraId="79B9507F" w14:textId="77777777" w:rsidR="00461CCB" w:rsidRPr="00DB5980" w:rsidRDefault="00461CCB" w:rsidP="00461CCB">
      <w:pPr>
        <w:pStyle w:val="Prrafodelista"/>
        <w:numPr>
          <w:ilvl w:val="0"/>
          <w:numId w:val="28"/>
        </w:numPr>
        <w:spacing w:after="0" w:line="240" w:lineRule="auto"/>
        <w:jc w:val="both"/>
        <w:rPr>
          <w:rFonts w:ascii="Verdana" w:hAnsi="Verdana"/>
          <w:sz w:val="20"/>
          <w:szCs w:val="20"/>
        </w:rPr>
      </w:pPr>
      <w:r w:rsidRPr="00DB5980">
        <w:rPr>
          <w:rFonts w:ascii="Verdana" w:hAnsi="Verdana"/>
          <w:sz w:val="20"/>
          <w:szCs w:val="20"/>
        </w:rPr>
        <w:t>El sistema requiere infraestructura que permita operación continua en escenarios de contingencia, mantenimiento programado sin interrupciones y capacidad de respuesta ante eventos no previstos.</w:t>
      </w:r>
    </w:p>
    <w:p w14:paraId="55521651" w14:textId="77777777" w:rsidR="00461CCB" w:rsidRPr="00DB5980" w:rsidRDefault="00461CCB" w:rsidP="00461CCB">
      <w:pPr>
        <w:jc w:val="both"/>
        <w:rPr>
          <w:rFonts w:ascii="Verdana" w:hAnsi="Verdana"/>
          <w:sz w:val="20"/>
          <w:szCs w:val="20"/>
        </w:rPr>
      </w:pPr>
    </w:p>
    <w:p w14:paraId="492EF6C5"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Necesidad de modernización y adecuación a estándares contemporáneos</w:t>
      </w:r>
      <w:r>
        <w:rPr>
          <w:rFonts w:ascii="Verdana" w:hAnsi="Verdana"/>
          <w:b/>
          <w:bCs/>
          <w:sz w:val="20"/>
          <w:szCs w:val="20"/>
        </w:rPr>
        <w:t>:</w:t>
      </w:r>
    </w:p>
    <w:p w14:paraId="29BDB923" w14:textId="77777777" w:rsidR="00461CCB" w:rsidRPr="00DB5980" w:rsidRDefault="00461CCB" w:rsidP="00461CCB">
      <w:pPr>
        <w:jc w:val="both"/>
        <w:rPr>
          <w:rFonts w:ascii="Verdana" w:hAnsi="Verdana"/>
          <w:b/>
          <w:bCs/>
          <w:sz w:val="20"/>
          <w:szCs w:val="20"/>
        </w:rPr>
      </w:pPr>
    </w:p>
    <w:p w14:paraId="6E7437D2" w14:textId="77777777" w:rsidR="00461CCB" w:rsidRPr="00DB5980" w:rsidRDefault="00461CCB" w:rsidP="00461CCB">
      <w:pPr>
        <w:pStyle w:val="Prrafodelista"/>
        <w:numPr>
          <w:ilvl w:val="0"/>
          <w:numId w:val="29"/>
        </w:numPr>
        <w:spacing w:after="0" w:line="240" w:lineRule="auto"/>
        <w:jc w:val="both"/>
        <w:rPr>
          <w:rFonts w:ascii="Verdana" w:hAnsi="Verdana"/>
          <w:sz w:val="20"/>
          <w:szCs w:val="20"/>
        </w:rPr>
      </w:pPr>
      <w:r w:rsidRPr="00DB5980">
        <w:rPr>
          <w:rFonts w:ascii="Verdana" w:hAnsi="Verdana"/>
          <w:sz w:val="20"/>
          <w:szCs w:val="20"/>
        </w:rPr>
        <w:t>La infraestructura existente presenta limitaciones de vida útil, capacidad hidráulica y desempeño estructural, propias de sistemas construidos bajo condiciones históricas distintas a las actuales.</w:t>
      </w:r>
    </w:p>
    <w:p w14:paraId="7B8E77C2" w14:textId="77777777" w:rsidR="00461CCB" w:rsidRPr="00DB5980" w:rsidRDefault="00461CCB" w:rsidP="00461CCB">
      <w:pPr>
        <w:pStyle w:val="Prrafodelista"/>
        <w:jc w:val="both"/>
        <w:rPr>
          <w:rFonts w:ascii="Verdana" w:hAnsi="Verdana"/>
          <w:sz w:val="20"/>
          <w:szCs w:val="20"/>
        </w:rPr>
      </w:pPr>
    </w:p>
    <w:p w14:paraId="23955313" w14:textId="77777777" w:rsidR="00461CCB" w:rsidRPr="00DB5980" w:rsidRDefault="00461CCB" w:rsidP="00461CCB">
      <w:pPr>
        <w:pStyle w:val="Prrafodelista"/>
        <w:numPr>
          <w:ilvl w:val="0"/>
          <w:numId w:val="29"/>
        </w:numPr>
        <w:spacing w:after="0" w:line="240" w:lineRule="auto"/>
        <w:jc w:val="both"/>
        <w:rPr>
          <w:rFonts w:ascii="Verdana" w:hAnsi="Verdana"/>
          <w:sz w:val="20"/>
          <w:szCs w:val="20"/>
        </w:rPr>
      </w:pPr>
      <w:r w:rsidRPr="00DB5980">
        <w:rPr>
          <w:rFonts w:ascii="Verdana" w:hAnsi="Verdana"/>
          <w:sz w:val="20"/>
          <w:szCs w:val="20"/>
        </w:rPr>
        <w:t>La nueva línea permite incorporar materiales de mayor durabilidad, sistemas de protección hidráulica, instrumentación avanzada y mecanismos de control que elevan el estándar operativo.</w:t>
      </w:r>
    </w:p>
    <w:p w14:paraId="32A0D4A6" w14:textId="77777777" w:rsidR="00461CCB" w:rsidRPr="00DB5980" w:rsidRDefault="00461CCB" w:rsidP="00461CCB">
      <w:pPr>
        <w:pStyle w:val="Prrafodelista"/>
        <w:rPr>
          <w:rFonts w:ascii="Verdana" w:hAnsi="Verdana"/>
          <w:sz w:val="20"/>
          <w:szCs w:val="20"/>
        </w:rPr>
      </w:pPr>
    </w:p>
    <w:p w14:paraId="5F0AA87D" w14:textId="77777777" w:rsidR="00461CCB" w:rsidRPr="00DB5980" w:rsidRDefault="00461CCB" w:rsidP="00461CCB">
      <w:pPr>
        <w:pStyle w:val="Prrafodelista"/>
        <w:numPr>
          <w:ilvl w:val="0"/>
          <w:numId w:val="29"/>
        </w:numPr>
        <w:spacing w:after="0" w:line="240" w:lineRule="auto"/>
        <w:jc w:val="both"/>
        <w:rPr>
          <w:rFonts w:ascii="Verdana" w:hAnsi="Verdana"/>
          <w:sz w:val="20"/>
          <w:szCs w:val="20"/>
        </w:rPr>
      </w:pPr>
      <w:r w:rsidRPr="00DB5980">
        <w:rPr>
          <w:rFonts w:ascii="Verdana" w:hAnsi="Verdana"/>
          <w:sz w:val="20"/>
          <w:szCs w:val="20"/>
        </w:rPr>
        <w:t>La actualización tecnológica es indispensable para cumplir criterios modernos de eficiencia energética, gestión de presiones, control de pérdidas y operación inteligente.</w:t>
      </w:r>
    </w:p>
    <w:p w14:paraId="36EEA87D" w14:textId="77777777" w:rsidR="00461CCB" w:rsidRPr="00DB5980" w:rsidRDefault="00461CCB" w:rsidP="00461CCB">
      <w:pPr>
        <w:jc w:val="both"/>
        <w:rPr>
          <w:rFonts w:ascii="Verdana" w:hAnsi="Verdana"/>
          <w:b/>
          <w:bCs/>
          <w:sz w:val="20"/>
          <w:szCs w:val="20"/>
        </w:rPr>
      </w:pPr>
    </w:p>
    <w:p w14:paraId="7CC29E85"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Adaptación al cambio climático y gestión del riesgo</w:t>
      </w:r>
      <w:r>
        <w:rPr>
          <w:rFonts w:ascii="Verdana" w:hAnsi="Verdana"/>
          <w:b/>
          <w:bCs/>
          <w:sz w:val="20"/>
          <w:szCs w:val="20"/>
        </w:rPr>
        <w:t>:</w:t>
      </w:r>
    </w:p>
    <w:p w14:paraId="51484FB9" w14:textId="77777777" w:rsidR="00461CCB" w:rsidRPr="00DB5980" w:rsidRDefault="00461CCB" w:rsidP="00461CCB">
      <w:pPr>
        <w:jc w:val="both"/>
        <w:rPr>
          <w:rFonts w:ascii="Verdana" w:hAnsi="Verdana"/>
          <w:b/>
          <w:bCs/>
          <w:sz w:val="20"/>
          <w:szCs w:val="20"/>
        </w:rPr>
      </w:pPr>
    </w:p>
    <w:p w14:paraId="5E274C57" w14:textId="77777777" w:rsidR="00461CCB" w:rsidRPr="00DB5980" w:rsidRDefault="00461CCB" w:rsidP="00461CCB">
      <w:pPr>
        <w:pStyle w:val="Prrafodelista"/>
        <w:numPr>
          <w:ilvl w:val="0"/>
          <w:numId w:val="30"/>
        </w:numPr>
        <w:spacing w:after="0" w:line="240" w:lineRule="auto"/>
        <w:jc w:val="both"/>
        <w:rPr>
          <w:rFonts w:ascii="Verdana" w:hAnsi="Verdana"/>
          <w:sz w:val="20"/>
          <w:szCs w:val="20"/>
        </w:rPr>
      </w:pPr>
      <w:r w:rsidRPr="00DB5980">
        <w:rPr>
          <w:rFonts w:ascii="Verdana" w:hAnsi="Verdana"/>
          <w:sz w:val="20"/>
          <w:szCs w:val="20"/>
        </w:rPr>
        <w:t>Los escenarios climáticos proyectados para la región indican mayor frecuencia de eventos extremos, variabilidad en caudales y episodios de turbiedad crítica.</w:t>
      </w:r>
    </w:p>
    <w:p w14:paraId="24A8812B" w14:textId="77777777" w:rsidR="00461CCB" w:rsidRPr="00DB5980" w:rsidRDefault="00461CCB" w:rsidP="00461CCB">
      <w:pPr>
        <w:jc w:val="both"/>
        <w:rPr>
          <w:rFonts w:ascii="Verdana" w:hAnsi="Verdana"/>
          <w:sz w:val="20"/>
          <w:szCs w:val="20"/>
        </w:rPr>
      </w:pPr>
    </w:p>
    <w:p w14:paraId="6F70271C" w14:textId="77777777" w:rsidR="00461CCB" w:rsidRPr="00DB5980" w:rsidRDefault="00461CCB" w:rsidP="00461CCB">
      <w:pPr>
        <w:pStyle w:val="Prrafodelista"/>
        <w:numPr>
          <w:ilvl w:val="0"/>
          <w:numId w:val="30"/>
        </w:numPr>
        <w:spacing w:after="0" w:line="240" w:lineRule="auto"/>
        <w:jc w:val="both"/>
        <w:rPr>
          <w:rFonts w:ascii="Verdana" w:hAnsi="Verdana"/>
          <w:sz w:val="20"/>
          <w:szCs w:val="20"/>
        </w:rPr>
      </w:pPr>
      <w:r w:rsidRPr="00DB5980">
        <w:rPr>
          <w:rFonts w:ascii="Verdana" w:hAnsi="Verdana"/>
          <w:sz w:val="20"/>
          <w:szCs w:val="20"/>
        </w:rPr>
        <w:t>La nueva línea constituye un componente clave de adaptación climática, al permitir mantener la captación y transporte de agua cruda incluso cuando el sistema actual se vea comprometido.</w:t>
      </w:r>
    </w:p>
    <w:p w14:paraId="3C994ADE" w14:textId="77777777" w:rsidR="00461CCB" w:rsidRPr="00DB5980" w:rsidRDefault="00461CCB" w:rsidP="00461CCB">
      <w:pPr>
        <w:jc w:val="both"/>
        <w:rPr>
          <w:rFonts w:ascii="Verdana" w:hAnsi="Verdana"/>
          <w:sz w:val="20"/>
          <w:szCs w:val="20"/>
        </w:rPr>
      </w:pPr>
    </w:p>
    <w:p w14:paraId="5FD9FD7D" w14:textId="77777777" w:rsidR="00461CCB" w:rsidRPr="00DB5980" w:rsidRDefault="00461CCB" w:rsidP="00461CCB">
      <w:pPr>
        <w:pStyle w:val="Prrafodelista"/>
        <w:numPr>
          <w:ilvl w:val="0"/>
          <w:numId w:val="30"/>
        </w:numPr>
        <w:spacing w:after="0" w:line="240" w:lineRule="auto"/>
        <w:jc w:val="both"/>
        <w:rPr>
          <w:rFonts w:ascii="Verdana" w:hAnsi="Verdana"/>
          <w:sz w:val="20"/>
          <w:szCs w:val="20"/>
        </w:rPr>
      </w:pPr>
      <w:r w:rsidRPr="00DB5980">
        <w:rPr>
          <w:rFonts w:ascii="Verdana" w:hAnsi="Verdana"/>
          <w:sz w:val="20"/>
          <w:szCs w:val="20"/>
        </w:rPr>
        <w:t>Se articula con los lineamientos de gestión integral del riesgo, fortaleciendo la capacidad institucional para prevenir, mitigar y responder a situaciones de desabastecimiento.</w:t>
      </w:r>
    </w:p>
    <w:p w14:paraId="48DE9241" w14:textId="77777777" w:rsidR="00461CCB" w:rsidRPr="00DB5980" w:rsidRDefault="00461CCB" w:rsidP="00461CCB">
      <w:pPr>
        <w:jc w:val="both"/>
        <w:rPr>
          <w:rFonts w:ascii="Verdana" w:hAnsi="Verdana"/>
          <w:b/>
          <w:bCs/>
          <w:sz w:val="20"/>
          <w:szCs w:val="20"/>
        </w:rPr>
      </w:pPr>
    </w:p>
    <w:p w14:paraId="1D9DAC65"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Alineación con la planificación territorial y la demanda futura</w:t>
      </w:r>
      <w:r>
        <w:rPr>
          <w:rFonts w:ascii="Verdana" w:hAnsi="Verdana"/>
          <w:b/>
          <w:bCs/>
          <w:sz w:val="20"/>
          <w:szCs w:val="20"/>
        </w:rPr>
        <w:t>:</w:t>
      </w:r>
    </w:p>
    <w:p w14:paraId="44EB5DEE" w14:textId="77777777" w:rsidR="00461CCB" w:rsidRPr="00DB5980" w:rsidRDefault="00461CCB" w:rsidP="00461CCB">
      <w:pPr>
        <w:jc w:val="both"/>
        <w:rPr>
          <w:rFonts w:ascii="Verdana" w:hAnsi="Verdana"/>
          <w:b/>
          <w:bCs/>
          <w:sz w:val="20"/>
          <w:szCs w:val="20"/>
        </w:rPr>
      </w:pPr>
    </w:p>
    <w:p w14:paraId="147F58FE" w14:textId="77777777" w:rsidR="00461CCB" w:rsidRPr="00DB5980" w:rsidRDefault="00461CCB" w:rsidP="00461CCB">
      <w:pPr>
        <w:jc w:val="both"/>
        <w:rPr>
          <w:rFonts w:ascii="Verdana" w:hAnsi="Verdana"/>
          <w:sz w:val="20"/>
          <w:szCs w:val="20"/>
        </w:rPr>
      </w:pPr>
      <w:r w:rsidRPr="00DB5980">
        <w:rPr>
          <w:rFonts w:ascii="Verdana" w:hAnsi="Verdana"/>
          <w:sz w:val="20"/>
          <w:szCs w:val="20"/>
        </w:rPr>
        <w:lastRenderedPageBreak/>
        <w:t>El crecimiento urbano, los procesos de densificación y la expansión de infraestructura de servicios demandan mayor capacidad de conducción y flexibilidad operativa.</w:t>
      </w:r>
    </w:p>
    <w:p w14:paraId="7485C077" w14:textId="77777777" w:rsidR="00461CCB" w:rsidRPr="00DB5980" w:rsidRDefault="00461CCB" w:rsidP="00461CCB">
      <w:pPr>
        <w:jc w:val="both"/>
        <w:rPr>
          <w:rFonts w:ascii="Verdana" w:hAnsi="Verdana"/>
          <w:sz w:val="20"/>
          <w:szCs w:val="20"/>
        </w:rPr>
      </w:pPr>
    </w:p>
    <w:p w14:paraId="4A359E46" w14:textId="77777777" w:rsidR="00461CCB" w:rsidRPr="00DB5980" w:rsidRDefault="00461CCB" w:rsidP="00461CCB">
      <w:pPr>
        <w:jc w:val="both"/>
        <w:rPr>
          <w:rFonts w:ascii="Verdana" w:hAnsi="Verdana"/>
          <w:sz w:val="20"/>
          <w:szCs w:val="20"/>
        </w:rPr>
      </w:pPr>
      <w:r w:rsidRPr="00DB5980">
        <w:rPr>
          <w:rFonts w:ascii="Verdana" w:hAnsi="Verdana"/>
          <w:sz w:val="20"/>
          <w:szCs w:val="20"/>
        </w:rPr>
        <w:t>La nueva línea se integra con los instrumentos de planificación territorial y sectorial, asegurando que la infraestructura de acueducto acompañe las dinámicas de desarrollo urbano.</w:t>
      </w:r>
    </w:p>
    <w:p w14:paraId="0605C5D0" w14:textId="77777777" w:rsidR="00461CCB" w:rsidRPr="00DB5980" w:rsidRDefault="00461CCB" w:rsidP="00461CCB">
      <w:pPr>
        <w:jc w:val="both"/>
        <w:rPr>
          <w:rFonts w:ascii="Verdana" w:hAnsi="Verdana"/>
          <w:sz w:val="20"/>
          <w:szCs w:val="20"/>
        </w:rPr>
      </w:pPr>
    </w:p>
    <w:p w14:paraId="268282FF" w14:textId="77777777" w:rsidR="00461CCB" w:rsidRPr="00DB5980" w:rsidRDefault="00461CCB" w:rsidP="00461CCB">
      <w:pPr>
        <w:jc w:val="both"/>
        <w:rPr>
          <w:rFonts w:ascii="Verdana" w:hAnsi="Verdana"/>
          <w:sz w:val="20"/>
          <w:szCs w:val="20"/>
        </w:rPr>
      </w:pPr>
      <w:r w:rsidRPr="00DB5980">
        <w:rPr>
          <w:rFonts w:ascii="Verdana" w:hAnsi="Verdana"/>
          <w:sz w:val="20"/>
          <w:szCs w:val="20"/>
        </w:rPr>
        <w:t>Permite atender proyecciones de demanda a mediano y largo plazo, garantizando la sostenibilidad del sistema y la suficiencia de la oferta hídrica</w:t>
      </w:r>
    </w:p>
    <w:p w14:paraId="77E84095" w14:textId="77777777" w:rsidR="00461CCB" w:rsidRPr="00DB5980" w:rsidRDefault="00461CCB" w:rsidP="00461CCB">
      <w:pPr>
        <w:jc w:val="both"/>
        <w:rPr>
          <w:rFonts w:ascii="Verdana" w:hAnsi="Verdana"/>
          <w:sz w:val="20"/>
          <w:szCs w:val="20"/>
        </w:rPr>
      </w:pPr>
    </w:p>
    <w:p w14:paraId="24028D11"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DESCRIPCION DEL PROYECTO</w:t>
      </w:r>
      <w:r>
        <w:rPr>
          <w:rFonts w:ascii="Verdana" w:hAnsi="Verdana"/>
          <w:b/>
          <w:bCs/>
          <w:sz w:val="20"/>
          <w:szCs w:val="20"/>
        </w:rPr>
        <w:t>:</w:t>
      </w:r>
      <w:r w:rsidRPr="00DB5980">
        <w:rPr>
          <w:rFonts w:ascii="Verdana" w:hAnsi="Verdana"/>
          <w:b/>
          <w:bCs/>
          <w:sz w:val="20"/>
          <w:szCs w:val="20"/>
        </w:rPr>
        <w:t xml:space="preserve"> </w:t>
      </w:r>
    </w:p>
    <w:p w14:paraId="10EA7F40" w14:textId="77777777" w:rsidR="00461CCB" w:rsidRPr="00DB5980" w:rsidRDefault="00461CCB" w:rsidP="00461CCB">
      <w:pPr>
        <w:jc w:val="both"/>
        <w:rPr>
          <w:rFonts w:ascii="Verdana" w:hAnsi="Verdana"/>
          <w:b/>
          <w:bCs/>
          <w:sz w:val="20"/>
          <w:szCs w:val="20"/>
        </w:rPr>
      </w:pPr>
    </w:p>
    <w:p w14:paraId="0F2064F6" w14:textId="77777777" w:rsidR="00461CCB" w:rsidRPr="00DB5980" w:rsidRDefault="00461CCB" w:rsidP="00461CCB">
      <w:pPr>
        <w:jc w:val="both"/>
        <w:rPr>
          <w:rFonts w:ascii="Verdana" w:hAnsi="Verdana"/>
          <w:sz w:val="20"/>
          <w:szCs w:val="20"/>
        </w:rPr>
      </w:pPr>
      <w:r w:rsidRPr="00DB5980">
        <w:rPr>
          <w:rFonts w:ascii="Verdana" w:hAnsi="Verdana"/>
          <w:sz w:val="20"/>
          <w:szCs w:val="20"/>
        </w:rPr>
        <w:t>La nueva línea de aducción entre el sistema bocatoma–desarenador y la PTAP Río Cali, diseñada para abastecer aproximadamente 700.000 habitantes, cuenta con una longitud total de 2.535 metros lineales y una capacidad de conducción de 3,6 m³/s. La infraestructura se compone de dos tramos principales, diferenciados por sus características constructivas y condiciones del entorno:</w:t>
      </w:r>
    </w:p>
    <w:p w14:paraId="68CDF95F" w14:textId="77777777" w:rsidR="00461CCB" w:rsidRPr="00DB5980" w:rsidRDefault="00461CCB" w:rsidP="00461CCB">
      <w:pPr>
        <w:jc w:val="both"/>
        <w:rPr>
          <w:rFonts w:ascii="Verdana" w:hAnsi="Verdana"/>
          <w:sz w:val="20"/>
          <w:szCs w:val="20"/>
        </w:rPr>
      </w:pPr>
    </w:p>
    <w:p w14:paraId="40E4A0B5"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Tramo en tubería – Zona rural</w:t>
      </w:r>
      <w:r>
        <w:rPr>
          <w:rFonts w:ascii="Verdana" w:hAnsi="Verdana"/>
          <w:b/>
          <w:bCs/>
          <w:sz w:val="20"/>
          <w:szCs w:val="20"/>
        </w:rPr>
        <w:t>:</w:t>
      </w:r>
    </w:p>
    <w:p w14:paraId="1DF60883" w14:textId="77777777" w:rsidR="00461CCB" w:rsidRPr="00DB5980" w:rsidRDefault="00461CCB" w:rsidP="00461CCB">
      <w:pPr>
        <w:jc w:val="both"/>
        <w:rPr>
          <w:rFonts w:ascii="Verdana" w:hAnsi="Verdana"/>
          <w:sz w:val="20"/>
          <w:szCs w:val="20"/>
        </w:rPr>
      </w:pPr>
    </w:p>
    <w:p w14:paraId="02B14B62" w14:textId="77777777" w:rsidR="00461CCB" w:rsidRPr="00DB5980" w:rsidRDefault="00461CCB" w:rsidP="00461CCB">
      <w:pPr>
        <w:pStyle w:val="Prrafodelista"/>
        <w:numPr>
          <w:ilvl w:val="0"/>
          <w:numId w:val="31"/>
        </w:numPr>
        <w:spacing w:after="0" w:line="240" w:lineRule="auto"/>
        <w:jc w:val="both"/>
        <w:rPr>
          <w:rFonts w:ascii="Verdana" w:hAnsi="Verdana"/>
          <w:sz w:val="20"/>
          <w:szCs w:val="20"/>
        </w:rPr>
      </w:pPr>
      <w:r w:rsidRPr="00DB5980">
        <w:rPr>
          <w:rFonts w:ascii="Verdana" w:hAnsi="Verdana"/>
          <w:sz w:val="20"/>
          <w:szCs w:val="20"/>
        </w:rPr>
        <w:t>Longitud: 870 m</w:t>
      </w:r>
    </w:p>
    <w:p w14:paraId="66A58E25" w14:textId="77777777" w:rsidR="00461CCB" w:rsidRPr="00DB5980" w:rsidRDefault="00461CCB" w:rsidP="00461CCB">
      <w:pPr>
        <w:pStyle w:val="Prrafodelista"/>
        <w:numPr>
          <w:ilvl w:val="0"/>
          <w:numId w:val="31"/>
        </w:numPr>
        <w:spacing w:after="0" w:line="240" w:lineRule="auto"/>
        <w:jc w:val="both"/>
        <w:rPr>
          <w:rFonts w:ascii="Verdana" w:hAnsi="Verdana"/>
          <w:sz w:val="20"/>
          <w:szCs w:val="20"/>
        </w:rPr>
      </w:pPr>
      <w:r w:rsidRPr="00DB5980">
        <w:rPr>
          <w:rFonts w:ascii="Verdana" w:hAnsi="Verdana"/>
          <w:sz w:val="20"/>
          <w:szCs w:val="20"/>
        </w:rPr>
        <w:t>Diámetro: 1.600 mm</w:t>
      </w:r>
    </w:p>
    <w:p w14:paraId="784B0D56" w14:textId="77777777" w:rsidR="00461CCB" w:rsidRPr="00DB5980" w:rsidRDefault="00461CCB" w:rsidP="00461CCB">
      <w:pPr>
        <w:pStyle w:val="Prrafodelista"/>
        <w:numPr>
          <w:ilvl w:val="0"/>
          <w:numId w:val="31"/>
        </w:numPr>
        <w:spacing w:after="0" w:line="240" w:lineRule="auto"/>
        <w:jc w:val="both"/>
        <w:rPr>
          <w:rFonts w:ascii="Verdana" w:hAnsi="Verdana"/>
          <w:sz w:val="20"/>
          <w:szCs w:val="20"/>
        </w:rPr>
      </w:pPr>
      <w:r w:rsidRPr="00DB5980">
        <w:rPr>
          <w:rFonts w:ascii="Verdana" w:hAnsi="Verdana"/>
          <w:sz w:val="20"/>
          <w:szCs w:val="20"/>
        </w:rPr>
        <w:t>Material: GRP</w:t>
      </w:r>
    </w:p>
    <w:p w14:paraId="724BA2A9" w14:textId="77777777" w:rsidR="00461CCB" w:rsidRPr="00DB5980" w:rsidRDefault="00461CCB" w:rsidP="00461CCB">
      <w:pPr>
        <w:pStyle w:val="Prrafodelista"/>
        <w:numPr>
          <w:ilvl w:val="0"/>
          <w:numId w:val="31"/>
        </w:numPr>
        <w:spacing w:after="0" w:line="240" w:lineRule="auto"/>
        <w:jc w:val="both"/>
        <w:rPr>
          <w:rFonts w:ascii="Verdana" w:hAnsi="Verdana"/>
          <w:sz w:val="20"/>
          <w:szCs w:val="20"/>
        </w:rPr>
      </w:pPr>
      <w:r w:rsidRPr="00DB5980">
        <w:rPr>
          <w:rFonts w:ascii="Verdana" w:hAnsi="Verdana"/>
          <w:sz w:val="20"/>
          <w:szCs w:val="20"/>
        </w:rPr>
        <w:t xml:space="preserve">Método constructivo: Excavación a cielo abierto y tecnología sin zanja </w:t>
      </w:r>
    </w:p>
    <w:p w14:paraId="5AAC2880" w14:textId="77777777" w:rsidR="00461CCB" w:rsidRPr="00DB5980" w:rsidRDefault="00461CCB" w:rsidP="00461CCB">
      <w:pPr>
        <w:pStyle w:val="Prrafodelista"/>
        <w:numPr>
          <w:ilvl w:val="0"/>
          <w:numId w:val="31"/>
        </w:numPr>
        <w:spacing w:after="0" w:line="240" w:lineRule="auto"/>
        <w:jc w:val="both"/>
        <w:rPr>
          <w:rFonts w:ascii="Verdana" w:hAnsi="Verdana"/>
          <w:sz w:val="20"/>
          <w:szCs w:val="20"/>
        </w:rPr>
      </w:pPr>
      <w:r w:rsidRPr="00DB5980">
        <w:rPr>
          <w:rFonts w:ascii="Verdana" w:hAnsi="Verdana"/>
          <w:sz w:val="20"/>
          <w:szCs w:val="20"/>
        </w:rPr>
        <w:t>Particularidad técnica: Incluye 389 m en Túnel Linner, necesarios para garantizar estabilidad y continuidad hidráulica en el sector.</w:t>
      </w:r>
    </w:p>
    <w:p w14:paraId="199AA120" w14:textId="77777777" w:rsidR="00461CCB" w:rsidRPr="00DB5980" w:rsidRDefault="00461CCB" w:rsidP="00461CCB">
      <w:pPr>
        <w:jc w:val="both"/>
        <w:rPr>
          <w:rFonts w:ascii="Verdana" w:hAnsi="Verdana"/>
          <w:sz w:val="20"/>
          <w:szCs w:val="20"/>
        </w:rPr>
      </w:pPr>
    </w:p>
    <w:p w14:paraId="5C240E4F" w14:textId="77777777" w:rsidR="00461CCB" w:rsidRPr="00DB5980" w:rsidRDefault="00461CCB" w:rsidP="00461CCB">
      <w:pPr>
        <w:jc w:val="both"/>
        <w:rPr>
          <w:rFonts w:ascii="Verdana" w:hAnsi="Verdana"/>
          <w:b/>
          <w:bCs/>
          <w:sz w:val="20"/>
          <w:szCs w:val="20"/>
        </w:rPr>
      </w:pPr>
      <w:r w:rsidRPr="00DB5980">
        <w:rPr>
          <w:rFonts w:ascii="Verdana" w:hAnsi="Verdana"/>
          <w:b/>
          <w:bCs/>
          <w:sz w:val="20"/>
          <w:szCs w:val="20"/>
        </w:rPr>
        <w:t>Tramo en túnel – Zona urbana</w:t>
      </w:r>
      <w:r>
        <w:rPr>
          <w:rFonts w:ascii="Verdana" w:hAnsi="Verdana"/>
          <w:b/>
          <w:bCs/>
          <w:sz w:val="20"/>
          <w:szCs w:val="20"/>
        </w:rPr>
        <w:t>:</w:t>
      </w:r>
    </w:p>
    <w:p w14:paraId="6E45C3B0" w14:textId="77777777" w:rsidR="00461CCB" w:rsidRPr="00DB5980" w:rsidRDefault="00461CCB" w:rsidP="00461CCB">
      <w:pPr>
        <w:jc w:val="both"/>
        <w:rPr>
          <w:rFonts w:ascii="Verdana" w:hAnsi="Verdana"/>
          <w:sz w:val="20"/>
          <w:szCs w:val="20"/>
        </w:rPr>
      </w:pPr>
    </w:p>
    <w:p w14:paraId="057132B9" w14:textId="77777777" w:rsidR="00461CCB" w:rsidRPr="00DB5980" w:rsidRDefault="00461CCB" w:rsidP="00461CCB">
      <w:pPr>
        <w:pStyle w:val="Prrafodelista"/>
        <w:numPr>
          <w:ilvl w:val="0"/>
          <w:numId w:val="32"/>
        </w:numPr>
        <w:spacing w:after="0" w:line="240" w:lineRule="auto"/>
        <w:jc w:val="both"/>
        <w:rPr>
          <w:rFonts w:ascii="Verdana" w:hAnsi="Verdana"/>
          <w:sz w:val="20"/>
          <w:szCs w:val="20"/>
        </w:rPr>
      </w:pPr>
      <w:r w:rsidRPr="00DB5980">
        <w:rPr>
          <w:rFonts w:ascii="Verdana" w:hAnsi="Verdana"/>
          <w:sz w:val="20"/>
          <w:szCs w:val="20"/>
        </w:rPr>
        <w:t>Longitud: 1.665 m</w:t>
      </w:r>
    </w:p>
    <w:p w14:paraId="62B39961" w14:textId="77777777" w:rsidR="00461CCB" w:rsidRPr="00DB5980" w:rsidRDefault="00461CCB" w:rsidP="00461CCB">
      <w:pPr>
        <w:pStyle w:val="Prrafodelista"/>
        <w:numPr>
          <w:ilvl w:val="0"/>
          <w:numId w:val="32"/>
        </w:numPr>
        <w:spacing w:after="0" w:line="240" w:lineRule="auto"/>
        <w:jc w:val="both"/>
        <w:rPr>
          <w:rFonts w:ascii="Verdana" w:hAnsi="Verdana"/>
          <w:sz w:val="20"/>
          <w:szCs w:val="20"/>
        </w:rPr>
      </w:pPr>
      <w:r w:rsidRPr="00DB5980">
        <w:rPr>
          <w:rFonts w:ascii="Verdana" w:hAnsi="Verdana"/>
          <w:sz w:val="20"/>
          <w:szCs w:val="20"/>
        </w:rPr>
        <w:t>Profundidad promedio: 40 m</w:t>
      </w:r>
    </w:p>
    <w:p w14:paraId="1F100498" w14:textId="77777777" w:rsidR="00461CCB" w:rsidRPr="00DB5980" w:rsidRDefault="00461CCB" w:rsidP="00461CCB">
      <w:pPr>
        <w:pStyle w:val="Prrafodelista"/>
        <w:numPr>
          <w:ilvl w:val="0"/>
          <w:numId w:val="32"/>
        </w:numPr>
        <w:spacing w:after="0" w:line="240" w:lineRule="auto"/>
        <w:jc w:val="both"/>
        <w:rPr>
          <w:rFonts w:ascii="Verdana" w:hAnsi="Verdana"/>
          <w:sz w:val="20"/>
          <w:szCs w:val="20"/>
        </w:rPr>
      </w:pPr>
      <w:r w:rsidRPr="00DB5980">
        <w:rPr>
          <w:rFonts w:ascii="Verdana" w:hAnsi="Verdana"/>
          <w:sz w:val="20"/>
          <w:szCs w:val="20"/>
        </w:rPr>
        <w:t>Método constructivo: Excavación convencional con revestimiento estructural (1.560 m)</w:t>
      </w:r>
    </w:p>
    <w:p w14:paraId="448CF357" w14:textId="77777777" w:rsidR="00461CCB" w:rsidRPr="00DB5980" w:rsidRDefault="00461CCB" w:rsidP="00461CCB">
      <w:pPr>
        <w:pStyle w:val="Prrafodelista"/>
        <w:numPr>
          <w:ilvl w:val="0"/>
          <w:numId w:val="32"/>
        </w:numPr>
        <w:spacing w:after="0" w:line="240" w:lineRule="auto"/>
        <w:jc w:val="both"/>
        <w:rPr>
          <w:rFonts w:ascii="Verdana" w:hAnsi="Verdana"/>
          <w:sz w:val="20"/>
          <w:szCs w:val="20"/>
        </w:rPr>
      </w:pPr>
      <w:r w:rsidRPr="00DB5980">
        <w:rPr>
          <w:rFonts w:ascii="Verdana" w:hAnsi="Verdana"/>
          <w:sz w:val="20"/>
          <w:szCs w:val="20"/>
        </w:rPr>
        <w:t>Sección: Tipo bóveda, 3,0 m x 3,0 m</w:t>
      </w:r>
    </w:p>
    <w:p w14:paraId="6E602C51" w14:textId="77777777" w:rsidR="00461CCB" w:rsidRPr="008D5014" w:rsidRDefault="00461CCB" w:rsidP="00461CCB">
      <w:pPr>
        <w:pStyle w:val="Prrafodelista"/>
        <w:numPr>
          <w:ilvl w:val="0"/>
          <w:numId w:val="32"/>
        </w:numPr>
        <w:spacing w:after="0" w:line="240" w:lineRule="auto"/>
        <w:jc w:val="both"/>
      </w:pPr>
      <w:r w:rsidRPr="00DB5980">
        <w:rPr>
          <w:rFonts w:ascii="Verdana" w:hAnsi="Verdana"/>
          <w:sz w:val="20"/>
          <w:szCs w:val="20"/>
        </w:rPr>
        <w:t>Tramo final: Llegada a la PTAP mediante 105 m en Túnel Linner, ejecutado bajo la Avenida Circunvalar, garantizando mínima afectación a la movilidad y al entorno urbano</w:t>
      </w:r>
      <w:r>
        <w:t>.</w:t>
      </w:r>
    </w:p>
    <w:p w14:paraId="7A9105D9" w14:textId="77777777" w:rsidR="00461CCB" w:rsidRDefault="00461CCB" w:rsidP="00461CCB">
      <w:pPr>
        <w:jc w:val="both"/>
        <w:rPr>
          <w:rFonts w:ascii="Verdana" w:hAnsi="Verdana"/>
          <w:bCs/>
          <w:sz w:val="20"/>
          <w:szCs w:val="20"/>
        </w:rPr>
      </w:pPr>
    </w:p>
    <w:p w14:paraId="2C72C0E1" w14:textId="77777777" w:rsidR="005D5333" w:rsidRDefault="005D5333" w:rsidP="00461CCB">
      <w:pPr>
        <w:jc w:val="both"/>
        <w:rPr>
          <w:rFonts w:ascii="Verdana" w:hAnsi="Verdana"/>
          <w:bCs/>
          <w:sz w:val="20"/>
          <w:szCs w:val="20"/>
        </w:rPr>
      </w:pPr>
    </w:p>
    <w:p w14:paraId="42276F8B" w14:textId="6E615464" w:rsidR="005D5333" w:rsidRPr="00DB5980" w:rsidRDefault="005D5333" w:rsidP="00461CCB">
      <w:pPr>
        <w:jc w:val="both"/>
        <w:rPr>
          <w:rFonts w:ascii="Verdana" w:hAnsi="Verdana"/>
          <w:bCs/>
          <w:sz w:val="20"/>
          <w:szCs w:val="20"/>
        </w:rPr>
      </w:pPr>
      <w:r w:rsidRPr="005D5333">
        <w:rPr>
          <w:rFonts w:ascii="Verdana" w:hAnsi="Verdana"/>
          <w:bCs/>
          <w:sz w:val="20"/>
          <w:szCs w:val="20"/>
        </w:rPr>
        <w:lastRenderedPageBreak/>
        <w:drawing>
          <wp:inline distT="0" distB="0" distL="0" distR="0" wp14:anchorId="26EF675B" wp14:editId="13D7BB9B">
            <wp:extent cx="5971540" cy="3018155"/>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5971540" cy="3018155"/>
                    </a:xfrm>
                    <a:prstGeom prst="rect">
                      <a:avLst/>
                    </a:prstGeom>
                  </pic:spPr>
                </pic:pic>
              </a:graphicData>
            </a:graphic>
          </wp:inline>
        </w:drawing>
      </w:r>
    </w:p>
    <w:p w14:paraId="289A61BA" w14:textId="77777777" w:rsidR="00461CCB" w:rsidRPr="003D1955" w:rsidRDefault="00461CCB" w:rsidP="00461CCB">
      <w:pPr>
        <w:jc w:val="both"/>
        <w:rPr>
          <w:rFonts w:ascii="Verdana" w:hAnsi="Verdana" w:cs="Helvetica-Light"/>
          <w:b/>
          <w:bCs/>
          <w:sz w:val="20"/>
          <w:szCs w:val="20"/>
        </w:rPr>
      </w:pPr>
      <w:r w:rsidRPr="003D1955">
        <w:rPr>
          <w:rFonts w:ascii="Verdana" w:hAnsi="Verdana" w:cs="Helvetica-Light"/>
          <w:b/>
          <w:bCs/>
          <w:sz w:val="20"/>
          <w:szCs w:val="20"/>
        </w:rPr>
        <w:t>Sobre el estado jurídico y técnico</w:t>
      </w:r>
      <w:r>
        <w:rPr>
          <w:rFonts w:ascii="Verdana" w:hAnsi="Verdana" w:cs="Helvetica-Light"/>
          <w:b/>
          <w:bCs/>
          <w:sz w:val="20"/>
          <w:szCs w:val="20"/>
        </w:rPr>
        <w:t xml:space="preserve"> </w:t>
      </w:r>
      <w:r w:rsidRPr="003D1955">
        <w:rPr>
          <w:rFonts w:ascii="Verdana" w:hAnsi="Verdana" w:cs="Helvetica-Light"/>
          <w:b/>
          <w:bCs/>
          <w:sz w:val="20"/>
          <w:szCs w:val="20"/>
        </w:rPr>
        <w:t>CUR 040 de 2017</w:t>
      </w:r>
      <w:r>
        <w:rPr>
          <w:rFonts w:ascii="Verdana" w:hAnsi="Verdana" w:cs="Helvetica-Light"/>
          <w:b/>
          <w:bCs/>
          <w:sz w:val="20"/>
          <w:szCs w:val="20"/>
        </w:rPr>
        <w:t>:</w:t>
      </w:r>
    </w:p>
    <w:p w14:paraId="45A3D4D7" w14:textId="77777777" w:rsidR="00461CCB" w:rsidRPr="003D1955" w:rsidRDefault="00461CCB" w:rsidP="00461CCB">
      <w:pPr>
        <w:jc w:val="both"/>
        <w:rPr>
          <w:rFonts w:ascii="Verdana" w:hAnsi="Verdana" w:cs="Helvetica-Light"/>
          <w:sz w:val="20"/>
          <w:szCs w:val="20"/>
        </w:rPr>
      </w:pPr>
    </w:p>
    <w:p w14:paraId="392925C1" w14:textId="77777777" w:rsidR="00461CCB" w:rsidRDefault="00461CCB" w:rsidP="00461CCB">
      <w:pPr>
        <w:jc w:val="both"/>
        <w:rPr>
          <w:rFonts w:ascii="Verdana" w:hAnsi="Verdana" w:cs="Helvetica-Light"/>
          <w:sz w:val="20"/>
          <w:szCs w:val="20"/>
        </w:rPr>
      </w:pPr>
    </w:p>
    <w:p w14:paraId="7A9A3B4B" w14:textId="77777777" w:rsidR="00461CCB" w:rsidRDefault="00461CCB" w:rsidP="00461CCB">
      <w:pPr>
        <w:jc w:val="both"/>
        <w:rPr>
          <w:rFonts w:ascii="Verdana" w:hAnsi="Verdana" w:cs="Helvetica-Light"/>
          <w:sz w:val="20"/>
          <w:szCs w:val="20"/>
        </w:rPr>
      </w:pPr>
    </w:p>
    <w:p w14:paraId="09E1B8D1" w14:textId="77777777" w:rsidR="00461CCB" w:rsidRPr="003D1955" w:rsidRDefault="00461CCB" w:rsidP="00461CCB">
      <w:pPr>
        <w:jc w:val="both"/>
        <w:rPr>
          <w:rFonts w:ascii="Verdana" w:hAnsi="Verdana" w:cs="Helvetica-Light"/>
          <w:sz w:val="20"/>
          <w:szCs w:val="20"/>
        </w:rPr>
      </w:pPr>
      <w:r w:rsidRPr="003D1955">
        <w:rPr>
          <w:rFonts w:ascii="Verdana" w:hAnsi="Verdana" w:cs="Helvetica-Light"/>
          <w:sz w:val="20"/>
          <w:szCs w:val="20"/>
        </w:rPr>
        <w:t>Desde esta cartera ministerial se aclara que</w:t>
      </w:r>
      <w:r>
        <w:rPr>
          <w:rFonts w:ascii="Verdana" w:hAnsi="Verdana" w:cs="Helvetica-Light"/>
          <w:sz w:val="20"/>
          <w:szCs w:val="20"/>
        </w:rPr>
        <w:t xml:space="preserve"> el proyecto correspondiente al </w:t>
      </w:r>
      <w:r w:rsidRPr="003D1955">
        <w:rPr>
          <w:rFonts w:ascii="Verdana" w:hAnsi="Verdana" w:cs="Helvetica-Light"/>
          <w:sz w:val="20"/>
          <w:szCs w:val="20"/>
        </w:rPr>
        <w:t>CUR 040 de 2017,</w:t>
      </w:r>
      <w:r>
        <w:rPr>
          <w:rFonts w:ascii="Verdana" w:hAnsi="Verdana" w:cs="Helvetica-Light"/>
          <w:sz w:val="20"/>
          <w:szCs w:val="20"/>
        </w:rPr>
        <w:t xml:space="preserve"> </w:t>
      </w:r>
      <w:r w:rsidRPr="003D1955">
        <w:rPr>
          <w:rFonts w:ascii="Verdana" w:hAnsi="Verdana" w:cs="Helvetica-Light"/>
          <w:sz w:val="20"/>
          <w:szCs w:val="20"/>
        </w:rPr>
        <w:t>debe ser reestructurado integralmente, de manera que, a través de una solicitud formal de reformulación, esta entidad pueda analizar y viabilizar, de ser el caso, la reformulación pertinente conforme a los lineamientos técnicos, jurídicos y presupuestales vigentes.</w:t>
      </w:r>
    </w:p>
    <w:p w14:paraId="337BD41D" w14:textId="77777777" w:rsidR="00461CCB" w:rsidRPr="003D1955" w:rsidRDefault="00461CCB" w:rsidP="00461CCB">
      <w:pPr>
        <w:jc w:val="both"/>
        <w:rPr>
          <w:rFonts w:ascii="Verdana" w:hAnsi="Verdana" w:cs="Helvetica-Light"/>
          <w:sz w:val="20"/>
          <w:szCs w:val="20"/>
        </w:rPr>
      </w:pPr>
    </w:p>
    <w:p w14:paraId="30851A21" w14:textId="77777777" w:rsidR="00461CCB" w:rsidRDefault="00461CCB" w:rsidP="00461CCB">
      <w:pPr>
        <w:jc w:val="both"/>
        <w:rPr>
          <w:rFonts w:ascii="Verdana" w:hAnsi="Verdana" w:cs="Helvetica-Light"/>
          <w:sz w:val="20"/>
          <w:szCs w:val="20"/>
        </w:rPr>
      </w:pPr>
      <w:r w:rsidRPr="003D1955">
        <w:rPr>
          <w:rFonts w:ascii="Verdana" w:hAnsi="Verdana" w:cs="Helvetica-Light"/>
          <w:sz w:val="20"/>
          <w:szCs w:val="20"/>
        </w:rPr>
        <w:t xml:space="preserve">Cabe resaltar que la solicitud de reformulación del proyecto vinculado al CUR 040 de 2017 fue presentada ante esta cartera ministerial el 26 de agosto de 2025, y actualmente se encuentra en revisión, a la espera del cumplimiento de requisitos por parte de EMCALI E.I.C.E. E.S.P. y el Distrito de Santiago de Cali. </w:t>
      </w:r>
    </w:p>
    <w:p w14:paraId="7D48234D" w14:textId="77777777" w:rsidR="00461CCB" w:rsidRPr="003D1955" w:rsidRDefault="00461CCB" w:rsidP="00461CCB">
      <w:pPr>
        <w:jc w:val="both"/>
        <w:rPr>
          <w:rFonts w:ascii="Verdana" w:hAnsi="Verdana" w:cs="Helvetica-Light"/>
          <w:sz w:val="20"/>
          <w:szCs w:val="20"/>
        </w:rPr>
      </w:pPr>
    </w:p>
    <w:p w14:paraId="537F2D78" w14:textId="77777777" w:rsidR="00461CCB" w:rsidRPr="00600167" w:rsidRDefault="00461CCB" w:rsidP="00461CCB">
      <w:pPr>
        <w:jc w:val="both"/>
        <w:rPr>
          <w:rFonts w:ascii="Verdana" w:hAnsi="Verdana" w:cs="Helvetica-Light"/>
          <w:sz w:val="20"/>
          <w:szCs w:val="20"/>
        </w:rPr>
      </w:pPr>
      <w:r w:rsidRPr="003D1955">
        <w:rPr>
          <w:rFonts w:ascii="Verdana" w:hAnsi="Verdana" w:cs="Helvetica-Light"/>
          <w:sz w:val="20"/>
          <w:szCs w:val="20"/>
        </w:rPr>
        <w:t>Adicionalmente, se precisa que la primera contratación derivada</w:t>
      </w:r>
      <w:r>
        <w:rPr>
          <w:rFonts w:ascii="Verdana" w:hAnsi="Verdana" w:cs="Helvetica-Light"/>
          <w:sz w:val="20"/>
          <w:szCs w:val="20"/>
        </w:rPr>
        <w:t xml:space="preserve"> del </w:t>
      </w:r>
      <w:r w:rsidRPr="003D1955">
        <w:rPr>
          <w:rFonts w:ascii="Verdana" w:hAnsi="Verdana" w:cs="Helvetica-Light"/>
          <w:sz w:val="20"/>
          <w:szCs w:val="20"/>
        </w:rPr>
        <w:t xml:space="preserve">proyecto finalizó de manera anticipada como consecuencia de conflictos entre los contratistas y EMCALI EICE E.S.P, lo </w:t>
      </w:r>
      <w:r>
        <w:rPr>
          <w:rFonts w:ascii="Verdana" w:hAnsi="Verdana" w:cs="Helvetica-Light"/>
          <w:sz w:val="20"/>
          <w:szCs w:val="20"/>
        </w:rPr>
        <w:t xml:space="preserve">que </w:t>
      </w:r>
      <w:r w:rsidRPr="003D1955">
        <w:rPr>
          <w:rFonts w:ascii="Verdana" w:hAnsi="Verdana" w:cs="Helvetica-Light"/>
          <w:sz w:val="20"/>
          <w:szCs w:val="20"/>
        </w:rPr>
        <w:t>deriv</w:t>
      </w:r>
      <w:r>
        <w:rPr>
          <w:rFonts w:ascii="Verdana" w:hAnsi="Verdana" w:cs="Helvetica-Light"/>
          <w:sz w:val="20"/>
          <w:szCs w:val="20"/>
        </w:rPr>
        <w:t>ó</w:t>
      </w:r>
      <w:r w:rsidRPr="003D1955">
        <w:rPr>
          <w:rFonts w:ascii="Verdana" w:hAnsi="Verdana" w:cs="Helvetica-Light"/>
          <w:sz w:val="20"/>
          <w:szCs w:val="20"/>
        </w:rPr>
        <w:t xml:space="preserve"> en </w:t>
      </w:r>
      <w:r>
        <w:rPr>
          <w:rFonts w:ascii="Verdana" w:hAnsi="Verdana" w:cs="Helvetica-Light"/>
          <w:sz w:val="20"/>
          <w:szCs w:val="20"/>
        </w:rPr>
        <w:t xml:space="preserve">un </w:t>
      </w:r>
      <w:r w:rsidRPr="003D1955">
        <w:rPr>
          <w:rFonts w:ascii="Verdana" w:hAnsi="Verdana" w:cs="Helvetica-Light"/>
          <w:sz w:val="20"/>
          <w:szCs w:val="20"/>
        </w:rPr>
        <w:t>laudo arbitral en contra de la entidad ejecutora, afectando la continuidad técnica y jurídica d</w:t>
      </w:r>
      <w:r>
        <w:rPr>
          <w:rFonts w:ascii="Verdana" w:hAnsi="Verdana" w:cs="Helvetica-Light"/>
          <w:sz w:val="20"/>
          <w:szCs w:val="20"/>
        </w:rPr>
        <w:t>el convenio</w:t>
      </w:r>
      <w:r w:rsidRPr="003D1955">
        <w:rPr>
          <w:rFonts w:ascii="Verdana" w:hAnsi="Verdana" w:cs="Helvetica-Light"/>
          <w:sz w:val="20"/>
          <w:szCs w:val="20"/>
        </w:rPr>
        <w:t>.</w:t>
      </w:r>
      <w:r>
        <w:rPr>
          <w:rFonts w:ascii="Verdana" w:hAnsi="Verdana" w:cs="Helvetica-Light"/>
          <w:sz w:val="20"/>
          <w:szCs w:val="20"/>
        </w:rPr>
        <w:t xml:space="preserve"> </w:t>
      </w:r>
      <w:r w:rsidRPr="003D6059">
        <w:rPr>
          <w:rFonts w:ascii="Verdana" w:hAnsi="Verdana"/>
          <w:bCs/>
          <w:sz w:val="20"/>
          <w:szCs w:val="20"/>
        </w:rPr>
        <w:t xml:space="preserve">La reunión </w:t>
      </w:r>
      <w:r>
        <w:rPr>
          <w:rFonts w:ascii="Verdana" w:hAnsi="Verdana"/>
          <w:bCs/>
          <w:sz w:val="20"/>
          <w:szCs w:val="20"/>
        </w:rPr>
        <w:t xml:space="preserve">preliminar </w:t>
      </w:r>
      <w:r w:rsidRPr="003D6059">
        <w:rPr>
          <w:rFonts w:ascii="Verdana" w:hAnsi="Verdana"/>
          <w:bCs/>
          <w:sz w:val="20"/>
          <w:szCs w:val="20"/>
        </w:rPr>
        <w:t xml:space="preserve">se concluye hacia </w:t>
      </w:r>
      <w:r>
        <w:rPr>
          <w:rFonts w:ascii="Verdana" w:hAnsi="Verdana"/>
          <w:bCs/>
          <w:sz w:val="20"/>
          <w:szCs w:val="20"/>
        </w:rPr>
        <w:t>las 10:00 am.</w:t>
      </w:r>
    </w:p>
    <w:p w14:paraId="51002F08" w14:textId="77777777" w:rsidR="00461CCB" w:rsidRDefault="00461CCB" w:rsidP="00461CCB">
      <w:pPr>
        <w:jc w:val="both"/>
        <w:rPr>
          <w:rFonts w:ascii="Verdana" w:hAnsi="Verdana"/>
          <w:bCs/>
          <w:sz w:val="20"/>
          <w:szCs w:val="20"/>
        </w:rPr>
      </w:pPr>
    </w:p>
    <w:p w14:paraId="0F1928F7" w14:textId="77777777" w:rsidR="00461CCB" w:rsidRDefault="00461CCB" w:rsidP="00461CCB">
      <w:pPr>
        <w:jc w:val="both"/>
        <w:rPr>
          <w:rFonts w:ascii="Verdana" w:hAnsi="Verdana"/>
          <w:bCs/>
          <w:sz w:val="20"/>
          <w:szCs w:val="20"/>
        </w:rPr>
      </w:pPr>
      <w:r>
        <w:rPr>
          <w:rFonts w:ascii="Verdana" w:hAnsi="Verdana"/>
          <w:bCs/>
          <w:sz w:val="20"/>
          <w:szCs w:val="20"/>
        </w:rPr>
        <w:t>Entre las 10:30 am – 12:00 pm – Se realiza revisión técnica a las instalaciones del proyecto.</w:t>
      </w:r>
    </w:p>
    <w:p w14:paraId="53454427" w14:textId="77777777" w:rsidR="00461CCB" w:rsidRDefault="00461CCB" w:rsidP="00461CCB">
      <w:pPr>
        <w:jc w:val="both"/>
        <w:rPr>
          <w:rFonts w:ascii="Verdana" w:hAnsi="Verdana"/>
          <w:bCs/>
          <w:sz w:val="20"/>
          <w:szCs w:val="20"/>
        </w:rPr>
      </w:pPr>
    </w:p>
    <w:p w14:paraId="23545D64" w14:textId="77777777" w:rsidR="00461CCB" w:rsidRDefault="00461CCB" w:rsidP="00461CCB">
      <w:pPr>
        <w:jc w:val="both"/>
        <w:rPr>
          <w:rFonts w:ascii="Verdana" w:hAnsi="Verdana"/>
          <w:bCs/>
          <w:sz w:val="20"/>
          <w:szCs w:val="20"/>
        </w:rPr>
      </w:pPr>
      <w:r>
        <w:rPr>
          <w:rFonts w:ascii="Verdana" w:hAnsi="Verdana"/>
          <w:bCs/>
          <w:sz w:val="20"/>
          <w:szCs w:val="20"/>
        </w:rPr>
        <w:lastRenderedPageBreak/>
        <w:t>Es importante resaltar que este es un proyecto que inicio anormalmente con el contratista a cargo y que a la fecha se encuentra inmerso en un pleito jurídico por incumplimiento. Esta visita tiene como fin principal el conocer el estado actual de las infraestructuras que quedaron del contrato fallido en la etapa previa, resaltando la importancia del cumplimiento de este proyecto para el Distrito de Cali.</w:t>
      </w:r>
    </w:p>
    <w:p w14:paraId="768F9B45" w14:textId="77777777" w:rsidR="00461CCB" w:rsidRDefault="00461CCB" w:rsidP="00461CCB">
      <w:pPr>
        <w:jc w:val="both"/>
        <w:rPr>
          <w:rFonts w:ascii="Verdana" w:hAnsi="Verdana"/>
          <w:bCs/>
          <w:sz w:val="20"/>
          <w:szCs w:val="20"/>
        </w:rPr>
      </w:pPr>
    </w:p>
    <w:p w14:paraId="47FDCAB7" w14:textId="58AD385B" w:rsidR="00461CCB" w:rsidRDefault="00461CCB" w:rsidP="00461CCB">
      <w:pPr>
        <w:jc w:val="both"/>
        <w:rPr>
          <w:rFonts w:ascii="Verdana" w:hAnsi="Verdana"/>
          <w:bCs/>
          <w:sz w:val="20"/>
          <w:szCs w:val="20"/>
        </w:rPr>
      </w:pPr>
      <w:r w:rsidRPr="00461CCB">
        <w:rPr>
          <w:rFonts w:ascii="Verdana" w:hAnsi="Verdana"/>
          <w:bCs/>
          <w:sz w:val="20"/>
          <w:szCs w:val="20"/>
        </w:rPr>
        <w:drawing>
          <wp:inline distT="0" distB="0" distL="0" distR="0" wp14:anchorId="0857D294" wp14:editId="6317934A">
            <wp:extent cx="5971540" cy="3235325"/>
            <wp:effectExtent l="0" t="0" r="0" b="3175"/>
            <wp:docPr id="19839781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78103" name=""/>
                    <pic:cNvPicPr/>
                  </pic:nvPicPr>
                  <pic:blipFill>
                    <a:blip r:embed="rId84"/>
                    <a:stretch>
                      <a:fillRect/>
                    </a:stretch>
                  </pic:blipFill>
                  <pic:spPr>
                    <a:xfrm>
                      <a:off x="0" y="0"/>
                      <a:ext cx="5971540" cy="3235325"/>
                    </a:xfrm>
                    <a:prstGeom prst="rect">
                      <a:avLst/>
                    </a:prstGeom>
                  </pic:spPr>
                </pic:pic>
              </a:graphicData>
            </a:graphic>
          </wp:inline>
        </w:drawing>
      </w:r>
    </w:p>
    <w:p w14:paraId="65588549" w14:textId="77777777" w:rsidR="00461CCB" w:rsidRDefault="00461CCB" w:rsidP="00461CCB">
      <w:pPr>
        <w:jc w:val="both"/>
        <w:rPr>
          <w:rFonts w:ascii="Verdana" w:hAnsi="Verdana"/>
          <w:bCs/>
          <w:sz w:val="20"/>
          <w:szCs w:val="20"/>
        </w:rPr>
      </w:pPr>
    </w:p>
    <w:p w14:paraId="27B36D50" w14:textId="60EDB80A" w:rsidR="00461CCB" w:rsidRDefault="00461CCB" w:rsidP="00461CCB">
      <w:pPr>
        <w:jc w:val="both"/>
        <w:rPr>
          <w:rFonts w:ascii="Verdana" w:hAnsi="Verdana"/>
          <w:bCs/>
          <w:sz w:val="20"/>
          <w:szCs w:val="20"/>
        </w:rPr>
      </w:pPr>
      <w:r w:rsidRPr="00461CCB">
        <w:rPr>
          <w:rFonts w:ascii="Verdana" w:hAnsi="Verdana"/>
          <w:bCs/>
          <w:sz w:val="20"/>
          <w:szCs w:val="20"/>
        </w:rPr>
        <w:lastRenderedPageBreak/>
        <w:drawing>
          <wp:inline distT="0" distB="0" distL="0" distR="0" wp14:anchorId="1ABA4076" wp14:editId="2F794D34">
            <wp:extent cx="5971540" cy="3341370"/>
            <wp:effectExtent l="0" t="0" r="0" b="0"/>
            <wp:docPr id="1494286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286387" name=""/>
                    <pic:cNvPicPr/>
                  </pic:nvPicPr>
                  <pic:blipFill>
                    <a:blip r:embed="rId85"/>
                    <a:stretch>
                      <a:fillRect/>
                    </a:stretch>
                  </pic:blipFill>
                  <pic:spPr>
                    <a:xfrm>
                      <a:off x="0" y="0"/>
                      <a:ext cx="5971540" cy="3341370"/>
                    </a:xfrm>
                    <a:prstGeom prst="rect">
                      <a:avLst/>
                    </a:prstGeom>
                  </pic:spPr>
                </pic:pic>
              </a:graphicData>
            </a:graphic>
          </wp:inline>
        </w:drawing>
      </w:r>
    </w:p>
    <w:p w14:paraId="3915A13E" w14:textId="77777777" w:rsidR="00461CCB" w:rsidRDefault="00461CCB" w:rsidP="00461CCB">
      <w:pPr>
        <w:pStyle w:val="Prrafodelista"/>
        <w:spacing w:after="0" w:line="240" w:lineRule="auto"/>
        <w:jc w:val="both"/>
        <w:rPr>
          <w:rFonts w:ascii="Verdana" w:hAnsi="Verdana" w:cs="Arial"/>
          <w:b/>
          <w:bCs/>
          <w:i/>
          <w:iCs/>
          <w:kern w:val="0"/>
          <w:sz w:val="20"/>
          <w:szCs w:val="20"/>
        </w:rPr>
      </w:pPr>
    </w:p>
    <w:p w14:paraId="55C6BFF4" w14:textId="5191B078" w:rsidR="00AC7EEE" w:rsidRPr="00AC7EEE" w:rsidRDefault="00AC7EEE" w:rsidP="00AC7EEE">
      <w:pPr>
        <w:pStyle w:val="Prrafodelista"/>
        <w:numPr>
          <w:ilvl w:val="0"/>
          <w:numId w:val="20"/>
        </w:numPr>
        <w:spacing w:after="0" w:line="240" w:lineRule="auto"/>
        <w:jc w:val="both"/>
        <w:rPr>
          <w:rFonts w:ascii="Verdana" w:hAnsi="Verdana" w:cs="Arial"/>
          <w:b/>
          <w:bCs/>
          <w:i/>
          <w:iCs/>
          <w:kern w:val="0"/>
          <w:sz w:val="20"/>
          <w:szCs w:val="20"/>
        </w:rPr>
      </w:pPr>
      <w:r w:rsidRPr="00AC7EEE">
        <w:rPr>
          <w:rFonts w:ascii="Verdana" w:hAnsi="Verdana" w:cs="Arial"/>
          <w:b/>
          <w:bCs/>
          <w:i/>
          <w:iCs/>
          <w:kern w:val="0"/>
          <w:sz w:val="20"/>
          <w:szCs w:val="20"/>
        </w:rPr>
        <w:t>Optimización para las Mejoras de la Infraestructura Existente de la PTAR Cañaveralejo.</w:t>
      </w:r>
    </w:p>
    <w:p w14:paraId="5830AA42" w14:textId="77777777" w:rsidR="00AC7EEE" w:rsidRPr="0028605C" w:rsidRDefault="00AC7EEE" w:rsidP="00590CD1">
      <w:pPr>
        <w:spacing w:after="0" w:line="240" w:lineRule="auto"/>
        <w:jc w:val="both"/>
        <w:rPr>
          <w:rFonts w:ascii="Verdana" w:hAnsi="Verdana" w:cs="Arial"/>
          <w:kern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6209"/>
      </w:tblGrid>
      <w:tr w:rsidR="000315CC" w:rsidRPr="0028605C" w14:paraId="56A47D62" w14:textId="77777777" w:rsidTr="00946131">
        <w:trPr>
          <w:trHeight w:val="284"/>
          <w:tblHeader/>
          <w:jc w:val="center"/>
        </w:trPr>
        <w:tc>
          <w:tcPr>
            <w:tcW w:w="1695" w:type="pct"/>
            <w:shd w:val="clear" w:color="auto" w:fill="D9D9D9" w:themeFill="background1" w:themeFillShade="D9"/>
            <w:vAlign w:val="center"/>
          </w:tcPr>
          <w:p w14:paraId="6824F297" w14:textId="77777777" w:rsidR="000315CC" w:rsidRPr="0028605C" w:rsidRDefault="000315CC" w:rsidP="00590CD1">
            <w:pPr>
              <w:spacing w:after="0" w:line="240" w:lineRule="auto"/>
              <w:jc w:val="center"/>
              <w:rPr>
                <w:rFonts w:ascii="Verdana" w:hAnsi="Verdana" w:cs="Arial"/>
                <w:b/>
                <w:sz w:val="20"/>
                <w:szCs w:val="20"/>
              </w:rPr>
            </w:pPr>
            <w:r w:rsidRPr="0028605C">
              <w:rPr>
                <w:rFonts w:ascii="Verdana" w:hAnsi="Verdana" w:cs="Arial"/>
                <w:b/>
                <w:sz w:val="20"/>
                <w:szCs w:val="20"/>
              </w:rPr>
              <w:t>NÚMERO DEL CONVENIO</w:t>
            </w:r>
          </w:p>
        </w:tc>
        <w:tc>
          <w:tcPr>
            <w:tcW w:w="3305" w:type="pct"/>
            <w:shd w:val="clear" w:color="auto" w:fill="D9D9D9" w:themeFill="background1" w:themeFillShade="D9"/>
            <w:vAlign w:val="center"/>
          </w:tcPr>
          <w:p w14:paraId="6C7B70D5" w14:textId="77777777" w:rsidR="000315CC" w:rsidRPr="0028605C" w:rsidRDefault="000315CC" w:rsidP="00590CD1">
            <w:pPr>
              <w:spacing w:after="0" w:line="240" w:lineRule="auto"/>
              <w:jc w:val="center"/>
              <w:rPr>
                <w:rFonts w:ascii="Verdana" w:hAnsi="Verdana" w:cs="Arial"/>
                <w:sz w:val="20"/>
                <w:szCs w:val="20"/>
              </w:rPr>
            </w:pPr>
            <w:r w:rsidRPr="0028605C">
              <w:rPr>
                <w:rFonts w:ascii="Verdana" w:hAnsi="Verdana" w:cs="Arial"/>
                <w:sz w:val="20"/>
                <w:szCs w:val="20"/>
              </w:rPr>
              <w:t>153 de 2016</w:t>
            </w:r>
          </w:p>
        </w:tc>
      </w:tr>
      <w:tr w:rsidR="000315CC" w:rsidRPr="0028605C" w14:paraId="279D6BF2" w14:textId="77777777" w:rsidTr="00946131">
        <w:trPr>
          <w:trHeight w:val="284"/>
          <w:jc w:val="center"/>
        </w:trPr>
        <w:tc>
          <w:tcPr>
            <w:tcW w:w="1695" w:type="pct"/>
            <w:vAlign w:val="center"/>
          </w:tcPr>
          <w:p w14:paraId="7F6B08EA"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OBJETO DEL CONVENIO</w:t>
            </w:r>
          </w:p>
        </w:tc>
        <w:tc>
          <w:tcPr>
            <w:tcW w:w="3305" w:type="pct"/>
            <w:vAlign w:val="center"/>
          </w:tcPr>
          <w:p w14:paraId="484203ED"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 xml:space="preserve">Establecer los términos y condiciones para el uso de recursos aportados por la Nación mediante Resolución 0690 del 8 de noviembre de 2013 aclarada y adicionada mediante Resolución No. 0640 del 29 de agosto de 2016, para establecer los términos y condiciones para el uso de los recursos aportados por la nación para la ejecución del proyecto denominado </w:t>
            </w:r>
            <w:r w:rsidRPr="0028605C">
              <w:rPr>
                <w:rFonts w:ascii="Verdana" w:hAnsi="Verdana" w:cs="Arial"/>
                <w:i/>
                <w:iCs/>
                <w:sz w:val="20"/>
                <w:szCs w:val="20"/>
              </w:rPr>
              <w:t>“Optimización para las mejoras de la Infraestructura existente de la PTAR Cañaveralejo”.</w:t>
            </w:r>
          </w:p>
        </w:tc>
      </w:tr>
      <w:tr w:rsidR="000315CC" w:rsidRPr="0028605C" w14:paraId="35A66BF5" w14:textId="77777777" w:rsidTr="00946131">
        <w:trPr>
          <w:trHeight w:val="284"/>
          <w:jc w:val="center"/>
        </w:trPr>
        <w:tc>
          <w:tcPr>
            <w:tcW w:w="1695" w:type="pct"/>
            <w:vAlign w:val="center"/>
          </w:tcPr>
          <w:p w14:paraId="5D42FC61"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FECHA DE SUSCRIPCIÓN</w:t>
            </w:r>
          </w:p>
        </w:tc>
        <w:tc>
          <w:tcPr>
            <w:tcW w:w="3305" w:type="pct"/>
            <w:vAlign w:val="center"/>
          </w:tcPr>
          <w:p w14:paraId="6DD8EA6E"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13 de noviembre de 2016</w:t>
            </w:r>
          </w:p>
        </w:tc>
      </w:tr>
      <w:tr w:rsidR="000315CC" w:rsidRPr="0028605C" w14:paraId="482C6126" w14:textId="77777777" w:rsidTr="00946131">
        <w:trPr>
          <w:trHeight w:val="284"/>
          <w:jc w:val="center"/>
        </w:trPr>
        <w:tc>
          <w:tcPr>
            <w:tcW w:w="1695" w:type="pct"/>
            <w:vAlign w:val="center"/>
          </w:tcPr>
          <w:p w14:paraId="4C88625B"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BENEFICIARIO</w:t>
            </w:r>
          </w:p>
        </w:tc>
        <w:tc>
          <w:tcPr>
            <w:tcW w:w="3305" w:type="pct"/>
            <w:vAlign w:val="center"/>
          </w:tcPr>
          <w:p w14:paraId="27321A6C"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Municipio de Santiago de Cali (Valle del Cauca)</w:t>
            </w:r>
          </w:p>
        </w:tc>
      </w:tr>
      <w:tr w:rsidR="000315CC" w:rsidRPr="0028605C" w14:paraId="5EB714D0" w14:textId="77777777" w:rsidTr="00946131">
        <w:trPr>
          <w:trHeight w:val="284"/>
          <w:jc w:val="center"/>
        </w:trPr>
        <w:tc>
          <w:tcPr>
            <w:tcW w:w="1695" w:type="pct"/>
            <w:vAlign w:val="center"/>
          </w:tcPr>
          <w:p w14:paraId="6997C652"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NIT</w:t>
            </w:r>
          </w:p>
        </w:tc>
        <w:tc>
          <w:tcPr>
            <w:tcW w:w="3305" w:type="pct"/>
            <w:vAlign w:val="center"/>
          </w:tcPr>
          <w:p w14:paraId="7EA0179E"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890399011-3</w:t>
            </w:r>
          </w:p>
        </w:tc>
      </w:tr>
      <w:tr w:rsidR="000315CC" w:rsidRPr="0028605C" w14:paraId="738A9B70" w14:textId="77777777" w:rsidTr="00946131">
        <w:trPr>
          <w:trHeight w:val="284"/>
          <w:jc w:val="center"/>
        </w:trPr>
        <w:tc>
          <w:tcPr>
            <w:tcW w:w="1695" w:type="pct"/>
            <w:vAlign w:val="center"/>
          </w:tcPr>
          <w:p w14:paraId="30A658B0"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 xml:space="preserve">EJECUTOR </w:t>
            </w:r>
          </w:p>
        </w:tc>
        <w:tc>
          <w:tcPr>
            <w:tcW w:w="3305" w:type="pct"/>
            <w:vAlign w:val="center"/>
          </w:tcPr>
          <w:p w14:paraId="78A52BB4"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EMCALI EICE E.S.P.</w:t>
            </w:r>
          </w:p>
        </w:tc>
      </w:tr>
      <w:tr w:rsidR="000315CC" w:rsidRPr="0028605C" w14:paraId="2FFE2809" w14:textId="77777777" w:rsidTr="00946131">
        <w:trPr>
          <w:trHeight w:val="284"/>
          <w:jc w:val="center"/>
        </w:trPr>
        <w:tc>
          <w:tcPr>
            <w:tcW w:w="1695" w:type="pct"/>
            <w:vAlign w:val="center"/>
          </w:tcPr>
          <w:p w14:paraId="277A0C0E"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VALOR DEL CONVENIO</w:t>
            </w:r>
          </w:p>
        </w:tc>
        <w:tc>
          <w:tcPr>
            <w:tcW w:w="3305" w:type="pct"/>
            <w:vAlign w:val="center"/>
          </w:tcPr>
          <w:p w14:paraId="102D2C03"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El presente convenio no genera erogación presupuestal para las partes.</w:t>
            </w:r>
          </w:p>
        </w:tc>
      </w:tr>
      <w:tr w:rsidR="000315CC" w:rsidRPr="0028605C" w14:paraId="0B6B0F3D" w14:textId="77777777" w:rsidTr="00946131">
        <w:trPr>
          <w:trHeight w:val="284"/>
          <w:jc w:val="center"/>
        </w:trPr>
        <w:tc>
          <w:tcPr>
            <w:tcW w:w="1695" w:type="pct"/>
            <w:vAlign w:val="center"/>
          </w:tcPr>
          <w:p w14:paraId="4452BCE8"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VALOR VIABILIZADO DEL PROYECTO</w:t>
            </w:r>
          </w:p>
        </w:tc>
        <w:tc>
          <w:tcPr>
            <w:tcW w:w="3305" w:type="pct"/>
            <w:vAlign w:val="center"/>
          </w:tcPr>
          <w:p w14:paraId="3525EFBE"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$ 83.226.385.775</w:t>
            </w:r>
          </w:p>
        </w:tc>
      </w:tr>
      <w:tr w:rsidR="000315CC" w:rsidRPr="0028605C" w14:paraId="71FA03AE" w14:textId="77777777" w:rsidTr="00946131">
        <w:trPr>
          <w:trHeight w:val="284"/>
          <w:jc w:val="center"/>
        </w:trPr>
        <w:tc>
          <w:tcPr>
            <w:tcW w:w="1695" w:type="pct"/>
            <w:vAlign w:val="center"/>
          </w:tcPr>
          <w:p w14:paraId="25344804" w14:textId="77777777" w:rsidR="000315CC" w:rsidRPr="0028605C" w:rsidRDefault="000315CC" w:rsidP="00590CD1">
            <w:pPr>
              <w:spacing w:after="0" w:line="240" w:lineRule="auto"/>
              <w:jc w:val="both"/>
              <w:rPr>
                <w:rFonts w:ascii="Verdana" w:hAnsi="Verdana" w:cs="Arial"/>
                <w:b/>
                <w:bCs/>
                <w:sz w:val="20"/>
                <w:szCs w:val="20"/>
              </w:rPr>
            </w:pPr>
            <w:r w:rsidRPr="0028605C">
              <w:rPr>
                <w:rFonts w:ascii="Verdana" w:hAnsi="Verdana" w:cs="Arial"/>
                <w:b/>
                <w:bCs/>
                <w:sz w:val="20"/>
                <w:szCs w:val="20"/>
              </w:rPr>
              <w:t>REFORMULACIÓN N°1 - VALOR DEL PROYECTO </w:t>
            </w:r>
          </w:p>
        </w:tc>
        <w:tc>
          <w:tcPr>
            <w:tcW w:w="3305" w:type="pct"/>
            <w:vAlign w:val="center"/>
          </w:tcPr>
          <w:p w14:paraId="61BB8569"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Adición de $ 1.646.860.757</w:t>
            </w:r>
          </w:p>
        </w:tc>
      </w:tr>
      <w:tr w:rsidR="000315CC" w:rsidRPr="0028605C" w14:paraId="6D667C0D" w14:textId="77777777" w:rsidTr="00946131">
        <w:trPr>
          <w:trHeight w:val="284"/>
          <w:jc w:val="center"/>
        </w:trPr>
        <w:tc>
          <w:tcPr>
            <w:tcW w:w="1695" w:type="pct"/>
            <w:vAlign w:val="center"/>
          </w:tcPr>
          <w:p w14:paraId="1F6C11B0"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PLAZO INICIAL</w:t>
            </w:r>
          </w:p>
        </w:tc>
        <w:tc>
          <w:tcPr>
            <w:tcW w:w="3305" w:type="pct"/>
            <w:vAlign w:val="center"/>
          </w:tcPr>
          <w:p w14:paraId="0FEF60EF"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Desde su perfeccionamiento y hasta cuatro (4) meses más después de la suscripción del acta de liquidación del (los) contrato(s) de obra suscritos para la ejecución de los proyectos objeto del convenio.</w:t>
            </w:r>
          </w:p>
        </w:tc>
      </w:tr>
      <w:tr w:rsidR="000315CC" w:rsidRPr="0028605C" w14:paraId="54828940" w14:textId="77777777" w:rsidTr="00946131">
        <w:trPr>
          <w:trHeight w:val="284"/>
          <w:jc w:val="center"/>
        </w:trPr>
        <w:tc>
          <w:tcPr>
            <w:tcW w:w="1695" w:type="pct"/>
            <w:vAlign w:val="center"/>
          </w:tcPr>
          <w:p w14:paraId="0FB1E6A7"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lastRenderedPageBreak/>
              <w:t>FECHA DE INICIO</w:t>
            </w:r>
          </w:p>
        </w:tc>
        <w:tc>
          <w:tcPr>
            <w:tcW w:w="3305" w:type="pct"/>
            <w:vAlign w:val="center"/>
          </w:tcPr>
          <w:p w14:paraId="36EA45BF"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13 de noviembre de 2016</w:t>
            </w:r>
          </w:p>
        </w:tc>
      </w:tr>
      <w:tr w:rsidR="000315CC" w:rsidRPr="0028605C" w14:paraId="73A52C18" w14:textId="77777777" w:rsidTr="00946131">
        <w:trPr>
          <w:trHeight w:val="284"/>
          <w:jc w:val="center"/>
        </w:trPr>
        <w:tc>
          <w:tcPr>
            <w:tcW w:w="1695" w:type="pct"/>
            <w:vAlign w:val="center"/>
          </w:tcPr>
          <w:p w14:paraId="2ED8466D" w14:textId="77777777" w:rsidR="000315CC" w:rsidRPr="0028605C" w:rsidRDefault="000315CC" w:rsidP="00590CD1">
            <w:pPr>
              <w:spacing w:after="0" w:line="240" w:lineRule="auto"/>
              <w:rPr>
                <w:rFonts w:ascii="Verdana" w:hAnsi="Verdana" w:cs="Arial"/>
                <w:b/>
                <w:sz w:val="20"/>
                <w:szCs w:val="20"/>
              </w:rPr>
            </w:pPr>
            <w:r w:rsidRPr="0028605C">
              <w:rPr>
                <w:rFonts w:ascii="Verdana" w:hAnsi="Verdana" w:cs="Arial"/>
                <w:b/>
                <w:sz w:val="20"/>
                <w:szCs w:val="20"/>
              </w:rPr>
              <w:t>FECHA TERMINACIÓN INICIAL</w:t>
            </w:r>
          </w:p>
        </w:tc>
        <w:tc>
          <w:tcPr>
            <w:tcW w:w="3305" w:type="pct"/>
            <w:vAlign w:val="center"/>
          </w:tcPr>
          <w:p w14:paraId="3A1285D6"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 xml:space="preserve">No aplica </w:t>
            </w:r>
          </w:p>
        </w:tc>
      </w:tr>
      <w:tr w:rsidR="000315CC" w:rsidRPr="0028605C" w14:paraId="44FBA5A5" w14:textId="77777777" w:rsidTr="00946131">
        <w:trPr>
          <w:trHeight w:val="284"/>
          <w:jc w:val="center"/>
        </w:trPr>
        <w:tc>
          <w:tcPr>
            <w:tcW w:w="1695" w:type="pct"/>
            <w:vAlign w:val="center"/>
          </w:tcPr>
          <w:p w14:paraId="22998E41"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REFORMULACIÓN</w:t>
            </w:r>
          </w:p>
        </w:tc>
        <w:tc>
          <w:tcPr>
            <w:tcW w:w="3305" w:type="pct"/>
            <w:vAlign w:val="center"/>
          </w:tcPr>
          <w:p w14:paraId="77F31F10" w14:textId="77777777" w:rsidR="000315CC" w:rsidRPr="0028605C" w:rsidRDefault="000315CC" w:rsidP="00590CD1">
            <w:pPr>
              <w:spacing w:after="0" w:line="240" w:lineRule="auto"/>
              <w:jc w:val="both"/>
              <w:rPr>
                <w:rFonts w:ascii="Verdana" w:hAnsi="Verdana" w:cs="Arial"/>
                <w:bCs/>
                <w:sz w:val="20"/>
                <w:szCs w:val="20"/>
              </w:rPr>
            </w:pPr>
            <w:r w:rsidRPr="0028605C">
              <w:rPr>
                <w:rFonts w:ascii="Verdana" w:hAnsi="Verdana" w:cs="Arial"/>
                <w:b/>
                <w:sz w:val="20"/>
                <w:szCs w:val="20"/>
              </w:rPr>
              <w:t>Reformulación N°1</w:t>
            </w:r>
            <w:r w:rsidRPr="0028605C">
              <w:rPr>
                <w:rFonts w:ascii="Verdana" w:hAnsi="Verdana" w:cs="Arial"/>
                <w:bCs/>
                <w:sz w:val="20"/>
                <w:szCs w:val="20"/>
              </w:rPr>
              <w:t xml:space="preserve"> aprobada en comité técnico No. 62 del 21 de diciembre de 2018, en la cual se adicionaron recursos por $ 1.646.860.757</w:t>
            </w:r>
          </w:p>
        </w:tc>
      </w:tr>
      <w:tr w:rsidR="000315CC" w:rsidRPr="0028605C" w14:paraId="11916357" w14:textId="77777777" w:rsidTr="00946131">
        <w:trPr>
          <w:trHeight w:val="284"/>
          <w:jc w:val="center"/>
        </w:trPr>
        <w:tc>
          <w:tcPr>
            <w:tcW w:w="1695" w:type="pct"/>
            <w:vAlign w:val="center"/>
          </w:tcPr>
          <w:p w14:paraId="050E7619" w14:textId="77777777" w:rsidR="000315CC" w:rsidRPr="0028605C" w:rsidRDefault="000315CC" w:rsidP="00590CD1">
            <w:pPr>
              <w:spacing w:after="0" w:line="240" w:lineRule="auto"/>
              <w:rPr>
                <w:rFonts w:ascii="Verdana" w:hAnsi="Verdana" w:cs="Arial"/>
                <w:b/>
                <w:sz w:val="20"/>
                <w:szCs w:val="20"/>
              </w:rPr>
            </w:pPr>
            <w:r w:rsidRPr="0028605C">
              <w:rPr>
                <w:rFonts w:ascii="Verdana" w:hAnsi="Verdana" w:cs="Arial"/>
                <w:b/>
                <w:sz w:val="20"/>
                <w:szCs w:val="20"/>
              </w:rPr>
              <w:t>VALOR FINAL PROYECTO</w:t>
            </w:r>
          </w:p>
        </w:tc>
        <w:tc>
          <w:tcPr>
            <w:tcW w:w="3305" w:type="pct"/>
            <w:vAlign w:val="center"/>
          </w:tcPr>
          <w:p w14:paraId="16D557AE" w14:textId="77777777" w:rsidR="000315CC" w:rsidRPr="0028605C" w:rsidRDefault="000315CC" w:rsidP="00590CD1">
            <w:pPr>
              <w:spacing w:after="0" w:line="240" w:lineRule="auto"/>
              <w:jc w:val="both"/>
              <w:rPr>
                <w:rFonts w:ascii="Verdana" w:hAnsi="Verdana" w:cs="Arial"/>
                <w:spacing w:val="-3"/>
                <w:sz w:val="20"/>
                <w:szCs w:val="20"/>
              </w:rPr>
            </w:pPr>
            <w:r w:rsidRPr="0028605C">
              <w:rPr>
                <w:rFonts w:ascii="Verdana" w:hAnsi="Verdana" w:cs="Arial"/>
                <w:sz w:val="20"/>
                <w:szCs w:val="20"/>
              </w:rPr>
              <w:t>$ 84.873.246.532</w:t>
            </w:r>
          </w:p>
        </w:tc>
      </w:tr>
      <w:tr w:rsidR="000315CC" w:rsidRPr="0028605C" w14:paraId="4EF4887F" w14:textId="77777777" w:rsidTr="00946131">
        <w:trPr>
          <w:trHeight w:val="284"/>
          <w:jc w:val="center"/>
        </w:trPr>
        <w:tc>
          <w:tcPr>
            <w:tcW w:w="1695" w:type="pct"/>
            <w:vAlign w:val="center"/>
          </w:tcPr>
          <w:p w14:paraId="119CABC4"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PRÓRROGAS</w:t>
            </w:r>
          </w:p>
        </w:tc>
        <w:tc>
          <w:tcPr>
            <w:tcW w:w="3305" w:type="pct"/>
            <w:vAlign w:val="center"/>
          </w:tcPr>
          <w:p w14:paraId="427649A8"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 xml:space="preserve">No aplica </w:t>
            </w:r>
          </w:p>
        </w:tc>
      </w:tr>
      <w:tr w:rsidR="000315CC" w:rsidRPr="0028605C" w14:paraId="169D15D5" w14:textId="77777777" w:rsidTr="00946131">
        <w:trPr>
          <w:trHeight w:val="284"/>
          <w:jc w:val="center"/>
        </w:trPr>
        <w:tc>
          <w:tcPr>
            <w:tcW w:w="1695" w:type="pct"/>
            <w:vAlign w:val="center"/>
          </w:tcPr>
          <w:p w14:paraId="16256182" w14:textId="77777777" w:rsidR="000315CC" w:rsidRPr="0028605C" w:rsidRDefault="000315CC" w:rsidP="00590CD1">
            <w:pPr>
              <w:spacing w:after="0" w:line="240" w:lineRule="auto"/>
              <w:jc w:val="both"/>
              <w:rPr>
                <w:rFonts w:ascii="Verdana" w:hAnsi="Verdana" w:cs="Arial"/>
                <w:b/>
                <w:sz w:val="20"/>
                <w:szCs w:val="20"/>
              </w:rPr>
            </w:pPr>
            <w:r w:rsidRPr="0028605C">
              <w:rPr>
                <w:rFonts w:ascii="Verdana" w:hAnsi="Verdana" w:cs="Arial"/>
                <w:b/>
                <w:sz w:val="20"/>
                <w:szCs w:val="20"/>
              </w:rPr>
              <w:t>FECHA DE TERMINACION</w:t>
            </w:r>
          </w:p>
        </w:tc>
        <w:tc>
          <w:tcPr>
            <w:tcW w:w="3305" w:type="pct"/>
            <w:vAlign w:val="center"/>
          </w:tcPr>
          <w:p w14:paraId="331A64E3" w14:textId="77777777" w:rsidR="000315CC" w:rsidRPr="0028605C" w:rsidRDefault="000315CC" w:rsidP="00590CD1">
            <w:pPr>
              <w:spacing w:after="0" w:line="240" w:lineRule="auto"/>
              <w:jc w:val="both"/>
              <w:rPr>
                <w:rFonts w:ascii="Verdana" w:hAnsi="Verdana" w:cs="Arial"/>
                <w:sz w:val="20"/>
                <w:szCs w:val="20"/>
              </w:rPr>
            </w:pPr>
            <w:r w:rsidRPr="0028605C">
              <w:rPr>
                <w:rFonts w:ascii="Verdana" w:hAnsi="Verdana" w:cs="Arial"/>
                <w:sz w:val="20"/>
                <w:szCs w:val="20"/>
              </w:rPr>
              <w:t xml:space="preserve">No aplica </w:t>
            </w:r>
          </w:p>
        </w:tc>
      </w:tr>
    </w:tbl>
    <w:p w14:paraId="78177176" w14:textId="77777777" w:rsidR="009E31A3" w:rsidRDefault="009E31A3" w:rsidP="00590CD1">
      <w:pPr>
        <w:spacing w:after="0" w:line="240" w:lineRule="auto"/>
        <w:jc w:val="both"/>
        <w:rPr>
          <w:rFonts w:ascii="Verdana" w:hAnsi="Verdana" w:cs="Arial"/>
          <w:b/>
          <w:bCs/>
          <w:i/>
          <w:iCs/>
          <w:kern w:val="0"/>
        </w:rPr>
      </w:pPr>
    </w:p>
    <w:p w14:paraId="2B31AEBB" w14:textId="77777777" w:rsidR="009F6025" w:rsidRPr="00457A14" w:rsidRDefault="009F6025" w:rsidP="009F6025">
      <w:pPr>
        <w:jc w:val="center"/>
        <w:rPr>
          <w:rFonts w:ascii="Verdana" w:hAnsi="Verdana"/>
          <w:b/>
          <w:u w:val="single"/>
        </w:rPr>
      </w:pPr>
      <w:r w:rsidRPr="00457A14">
        <w:rPr>
          <w:rFonts w:ascii="Verdana" w:hAnsi="Verdana"/>
          <w:b/>
          <w:u w:val="single"/>
        </w:rPr>
        <w:t>Registro Fotográfico</w:t>
      </w:r>
    </w:p>
    <w:p w14:paraId="2C08FCC0" w14:textId="77777777" w:rsidR="009F6025" w:rsidRPr="008233C3" w:rsidRDefault="009F6025" w:rsidP="009F6025">
      <w:pPr>
        <w:jc w:val="center"/>
        <w:rPr>
          <w:rFonts w:ascii="Verdana" w:hAnsi="Verdana"/>
          <w:b/>
          <w:sz w:val="8"/>
          <w:szCs w:val="8"/>
          <w:u w:val="single"/>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4"/>
        <w:gridCol w:w="4510"/>
      </w:tblGrid>
      <w:tr w:rsidR="009F6025" w:rsidRPr="00457A14" w14:paraId="37FEB4D2" w14:textId="77777777" w:rsidTr="00B83381">
        <w:trPr>
          <w:trHeight w:val="439"/>
        </w:trPr>
        <w:tc>
          <w:tcPr>
            <w:tcW w:w="10925" w:type="dxa"/>
            <w:gridSpan w:val="2"/>
            <w:vAlign w:val="center"/>
          </w:tcPr>
          <w:p w14:paraId="6FD509CB" w14:textId="77777777" w:rsidR="009F6025" w:rsidRDefault="009F6025" w:rsidP="00B83381">
            <w:pPr>
              <w:jc w:val="center"/>
              <w:rPr>
                <w:rFonts w:ascii="Verdana" w:hAnsi="Verdana"/>
                <w:b/>
              </w:rPr>
            </w:pPr>
            <w:r>
              <w:rPr>
                <w:rFonts w:ascii="Verdana" w:hAnsi="Verdana"/>
                <w:b/>
              </w:rPr>
              <w:t>VISITA PROYECTO – PLANTA CAÑAVERALEJO</w:t>
            </w:r>
          </w:p>
          <w:p w14:paraId="5AE5ABDA" w14:textId="77777777" w:rsidR="009F6025" w:rsidRPr="00AC6723" w:rsidRDefault="009F6025" w:rsidP="00B83381">
            <w:pPr>
              <w:jc w:val="center"/>
              <w:rPr>
                <w:rFonts w:ascii="Verdana" w:hAnsi="Verdana"/>
                <w:b/>
              </w:rPr>
            </w:pPr>
          </w:p>
        </w:tc>
      </w:tr>
      <w:tr w:rsidR="009F6025" w:rsidRPr="00457A14" w14:paraId="607EA532" w14:textId="77777777" w:rsidTr="00B83381">
        <w:tc>
          <w:tcPr>
            <w:tcW w:w="5671" w:type="dxa"/>
          </w:tcPr>
          <w:p w14:paraId="416BA1F9"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27E10735" wp14:editId="38DC058B">
                  <wp:extent cx="3478530" cy="1866900"/>
                  <wp:effectExtent l="0" t="0" r="7620" b="0"/>
                  <wp:docPr id="246508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08156" name="Imagen 246508156"/>
                          <pic:cNvPicPr/>
                        </pic:nvPicPr>
                        <pic:blipFill rotWithShape="1">
                          <a:blip r:embed="rId86" cstate="print">
                            <a:extLst>
                              <a:ext uri="{28A0092B-C50C-407E-A947-70E740481C1C}">
                                <a14:useLocalDpi xmlns:a14="http://schemas.microsoft.com/office/drawing/2010/main" val="0"/>
                              </a:ext>
                            </a:extLst>
                          </a:blip>
                          <a:srcRect t="19444"/>
                          <a:stretch>
                            <a:fillRect/>
                          </a:stretch>
                        </pic:blipFill>
                        <pic:spPr bwMode="auto">
                          <a:xfrm>
                            <a:off x="0" y="0"/>
                            <a:ext cx="3483509" cy="1869572"/>
                          </a:xfrm>
                          <a:prstGeom prst="rect">
                            <a:avLst/>
                          </a:prstGeom>
                          <a:ln>
                            <a:noFill/>
                          </a:ln>
                          <a:extLst>
                            <a:ext uri="{53640926-AAD7-44D8-BBD7-CCE9431645EC}">
                              <a14:shadowObscured xmlns:a14="http://schemas.microsoft.com/office/drawing/2010/main"/>
                            </a:ext>
                          </a:extLst>
                        </pic:spPr>
                      </pic:pic>
                    </a:graphicData>
                  </a:graphic>
                </wp:inline>
              </w:drawing>
            </w:r>
          </w:p>
        </w:tc>
        <w:tc>
          <w:tcPr>
            <w:tcW w:w="5254" w:type="dxa"/>
          </w:tcPr>
          <w:p w14:paraId="5931A473"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2EB9F502" wp14:editId="2EF92984">
                  <wp:extent cx="3128645" cy="1851660"/>
                  <wp:effectExtent l="0" t="0" r="0" b="0"/>
                  <wp:docPr id="505630873" name="Imagen 2" descr="Un grupo de personas de pie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0873" name="Imagen 2" descr="Un grupo de personas de pie en la calle&#10;&#10;El contenido generado por IA puede ser incorrecto."/>
                          <pic:cNvPicPr/>
                        </pic:nvPicPr>
                        <pic:blipFill rotWithShape="1">
                          <a:blip r:embed="rId87" cstate="print">
                            <a:extLst>
                              <a:ext uri="{28A0092B-C50C-407E-A947-70E740481C1C}">
                                <a14:useLocalDpi xmlns:a14="http://schemas.microsoft.com/office/drawing/2010/main" val="0"/>
                              </a:ext>
                            </a:extLst>
                          </a:blip>
                          <a:srcRect b="20859"/>
                          <a:stretch>
                            <a:fillRect/>
                          </a:stretch>
                        </pic:blipFill>
                        <pic:spPr bwMode="auto">
                          <a:xfrm>
                            <a:off x="0" y="0"/>
                            <a:ext cx="3151548" cy="1865215"/>
                          </a:xfrm>
                          <a:prstGeom prst="rect">
                            <a:avLst/>
                          </a:prstGeom>
                          <a:ln>
                            <a:noFill/>
                          </a:ln>
                          <a:extLst>
                            <a:ext uri="{53640926-AAD7-44D8-BBD7-CCE9431645EC}">
                              <a14:shadowObscured xmlns:a14="http://schemas.microsoft.com/office/drawing/2010/main"/>
                            </a:ext>
                          </a:extLst>
                        </pic:spPr>
                      </pic:pic>
                    </a:graphicData>
                  </a:graphic>
                </wp:inline>
              </w:drawing>
            </w:r>
          </w:p>
        </w:tc>
      </w:tr>
      <w:tr w:rsidR="009F6025" w:rsidRPr="00457A14" w14:paraId="1FCD7FE0" w14:textId="77777777" w:rsidTr="00B83381">
        <w:tc>
          <w:tcPr>
            <w:tcW w:w="5671" w:type="dxa"/>
          </w:tcPr>
          <w:p w14:paraId="75944BB3" w14:textId="77777777" w:rsidR="009F6025" w:rsidRPr="00457A14" w:rsidRDefault="009F6025" w:rsidP="00B83381">
            <w:pPr>
              <w:jc w:val="center"/>
              <w:rPr>
                <w:rFonts w:ascii="Verdana" w:hAnsi="Verdana"/>
                <w:b/>
              </w:rPr>
            </w:pPr>
          </w:p>
        </w:tc>
        <w:tc>
          <w:tcPr>
            <w:tcW w:w="5254" w:type="dxa"/>
          </w:tcPr>
          <w:p w14:paraId="5528F861" w14:textId="77777777" w:rsidR="009F6025" w:rsidRPr="00457A14" w:rsidRDefault="009F6025" w:rsidP="00B83381">
            <w:pPr>
              <w:jc w:val="center"/>
              <w:rPr>
                <w:rFonts w:ascii="Verdana" w:hAnsi="Verdana"/>
                <w:b/>
              </w:rPr>
            </w:pPr>
          </w:p>
        </w:tc>
      </w:tr>
      <w:tr w:rsidR="009F6025" w:rsidRPr="00457A14" w14:paraId="31E84FF8" w14:textId="77777777" w:rsidTr="00B83381">
        <w:tc>
          <w:tcPr>
            <w:tcW w:w="5671" w:type="dxa"/>
          </w:tcPr>
          <w:p w14:paraId="29AF77AA"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27BA73FD" wp14:editId="2265DD00">
                  <wp:extent cx="3443605" cy="1927860"/>
                  <wp:effectExtent l="0" t="0" r="4445" b="0"/>
                  <wp:docPr id="666342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34232" name="Imagen 66634232"/>
                          <pic:cNvPicPr/>
                        </pic:nvPicPr>
                        <pic:blipFill rotWithShape="1">
                          <a:blip r:embed="rId88" cstate="print">
                            <a:extLst>
                              <a:ext uri="{28A0092B-C50C-407E-A947-70E740481C1C}">
                                <a14:useLocalDpi xmlns:a14="http://schemas.microsoft.com/office/drawing/2010/main" val="0"/>
                              </a:ext>
                            </a:extLst>
                          </a:blip>
                          <a:srcRect t="18879" b="6482"/>
                          <a:stretch>
                            <a:fillRect/>
                          </a:stretch>
                        </pic:blipFill>
                        <pic:spPr bwMode="auto">
                          <a:xfrm>
                            <a:off x="0" y="0"/>
                            <a:ext cx="3450747" cy="1931858"/>
                          </a:xfrm>
                          <a:prstGeom prst="rect">
                            <a:avLst/>
                          </a:prstGeom>
                          <a:ln>
                            <a:noFill/>
                          </a:ln>
                          <a:extLst>
                            <a:ext uri="{53640926-AAD7-44D8-BBD7-CCE9431645EC}">
                              <a14:shadowObscured xmlns:a14="http://schemas.microsoft.com/office/drawing/2010/main"/>
                            </a:ext>
                          </a:extLst>
                        </pic:spPr>
                      </pic:pic>
                    </a:graphicData>
                  </a:graphic>
                </wp:inline>
              </w:drawing>
            </w:r>
          </w:p>
        </w:tc>
        <w:tc>
          <w:tcPr>
            <w:tcW w:w="5254" w:type="dxa"/>
          </w:tcPr>
          <w:p w14:paraId="4B8E6C94"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26376EB5" wp14:editId="379ED2AC">
                  <wp:extent cx="3195883" cy="1935480"/>
                  <wp:effectExtent l="0" t="0" r="5080" b="7620"/>
                  <wp:docPr id="1339919611" name="Imagen 4" descr="Vist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19611" name="Imagen 4" descr="Vista de una calle&#10;&#10;El contenido generado por IA puede ser incorrecto."/>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214528" cy="1946772"/>
                          </a:xfrm>
                          <a:prstGeom prst="rect">
                            <a:avLst/>
                          </a:prstGeom>
                        </pic:spPr>
                      </pic:pic>
                    </a:graphicData>
                  </a:graphic>
                </wp:inline>
              </w:drawing>
            </w:r>
          </w:p>
        </w:tc>
      </w:tr>
      <w:tr w:rsidR="009F6025" w:rsidRPr="00457A14" w14:paraId="61785715" w14:textId="77777777" w:rsidTr="00B83381">
        <w:tc>
          <w:tcPr>
            <w:tcW w:w="5671" w:type="dxa"/>
          </w:tcPr>
          <w:p w14:paraId="3850ADA4" w14:textId="77777777" w:rsidR="009F6025" w:rsidRPr="00457A14" w:rsidRDefault="009F6025" w:rsidP="00B83381">
            <w:pPr>
              <w:jc w:val="center"/>
              <w:rPr>
                <w:rFonts w:ascii="Verdana" w:hAnsi="Verdana"/>
                <w:b/>
              </w:rPr>
            </w:pPr>
          </w:p>
        </w:tc>
        <w:tc>
          <w:tcPr>
            <w:tcW w:w="5254" w:type="dxa"/>
          </w:tcPr>
          <w:p w14:paraId="0A225089" w14:textId="77777777" w:rsidR="009F6025" w:rsidRPr="00457A14" w:rsidRDefault="009F6025" w:rsidP="00B83381">
            <w:pPr>
              <w:jc w:val="center"/>
              <w:rPr>
                <w:rFonts w:ascii="Verdana" w:hAnsi="Verdana"/>
                <w:b/>
              </w:rPr>
            </w:pPr>
          </w:p>
        </w:tc>
      </w:tr>
      <w:tr w:rsidR="009F6025" w:rsidRPr="00457A14" w14:paraId="3A566BDE" w14:textId="77777777" w:rsidTr="00B83381">
        <w:tc>
          <w:tcPr>
            <w:tcW w:w="5671" w:type="dxa"/>
          </w:tcPr>
          <w:p w14:paraId="60B1AD20" w14:textId="77777777" w:rsidR="009F6025" w:rsidRPr="00457A14" w:rsidRDefault="009F6025" w:rsidP="00B83381">
            <w:pPr>
              <w:jc w:val="center"/>
              <w:rPr>
                <w:rFonts w:ascii="Verdana" w:hAnsi="Verdana"/>
                <w:b/>
              </w:rPr>
            </w:pPr>
            <w:r>
              <w:rPr>
                <w:rFonts w:ascii="Verdana" w:hAnsi="Verdana"/>
                <w:b/>
                <w:noProof/>
              </w:rPr>
              <w:lastRenderedPageBreak/>
              <w:drawing>
                <wp:inline distT="0" distB="0" distL="0" distR="0" wp14:anchorId="6304DDCF" wp14:editId="4CBE396C">
                  <wp:extent cx="3331210" cy="2186940"/>
                  <wp:effectExtent l="0" t="0" r="2540" b="3810"/>
                  <wp:docPr id="1540370326" name="Imagen 5" descr="Imagen que contiene exterior, persona, parado, edific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70326" name="Imagen 5" descr="Imagen que contiene exterior, persona, parado, edificio&#10;&#10;El contenido generado por IA puede ser incorrecto."/>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32017" cy="2187470"/>
                          </a:xfrm>
                          <a:prstGeom prst="rect">
                            <a:avLst/>
                          </a:prstGeom>
                        </pic:spPr>
                      </pic:pic>
                    </a:graphicData>
                  </a:graphic>
                </wp:inline>
              </w:drawing>
            </w:r>
          </w:p>
        </w:tc>
        <w:tc>
          <w:tcPr>
            <w:tcW w:w="5254" w:type="dxa"/>
          </w:tcPr>
          <w:p w14:paraId="1B4B7F11"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38ADBB4D" wp14:editId="7BF7555B">
                  <wp:extent cx="3120390" cy="2194560"/>
                  <wp:effectExtent l="0" t="0" r="3810" b="0"/>
                  <wp:docPr id="1586436839" name="Imagen 6" descr="Un grupo de personas de pi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36839" name="Imagen 6" descr="Un grupo de personas de pie&#10;&#10;El contenido generado por IA puede ser incorrecto."/>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126602" cy="2198929"/>
                          </a:xfrm>
                          <a:prstGeom prst="rect">
                            <a:avLst/>
                          </a:prstGeom>
                        </pic:spPr>
                      </pic:pic>
                    </a:graphicData>
                  </a:graphic>
                </wp:inline>
              </w:drawing>
            </w:r>
          </w:p>
        </w:tc>
      </w:tr>
      <w:tr w:rsidR="009F6025" w:rsidRPr="00457A14" w14:paraId="0D6C131B" w14:textId="77777777" w:rsidTr="00B83381">
        <w:tc>
          <w:tcPr>
            <w:tcW w:w="5671" w:type="dxa"/>
          </w:tcPr>
          <w:p w14:paraId="2075026F" w14:textId="77777777" w:rsidR="009F6025" w:rsidRDefault="009F6025" w:rsidP="00B83381">
            <w:pPr>
              <w:jc w:val="center"/>
              <w:rPr>
                <w:rFonts w:ascii="Verdana" w:hAnsi="Verdana"/>
                <w:b/>
              </w:rPr>
            </w:pPr>
          </w:p>
          <w:p w14:paraId="43EB2D8C" w14:textId="77777777" w:rsidR="009F6025" w:rsidRDefault="009F6025" w:rsidP="00B83381">
            <w:pPr>
              <w:jc w:val="center"/>
              <w:rPr>
                <w:rFonts w:ascii="Verdana" w:hAnsi="Verdana"/>
                <w:b/>
              </w:rPr>
            </w:pPr>
          </w:p>
          <w:p w14:paraId="303F29CE" w14:textId="77777777" w:rsidR="009F6025" w:rsidRPr="00457A14" w:rsidRDefault="009F6025" w:rsidP="00B83381">
            <w:pPr>
              <w:jc w:val="center"/>
              <w:rPr>
                <w:rFonts w:ascii="Verdana" w:hAnsi="Verdana"/>
                <w:b/>
              </w:rPr>
            </w:pPr>
          </w:p>
        </w:tc>
        <w:tc>
          <w:tcPr>
            <w:tcW w:w="5254" w:type="dxa"/>
          </w:tcPr>
          <w:p w14:paraId="0233846E" w14:textId="77777777" w:rsidR="009F6025" w:rsidRPr="00457A14" w:rsidRDefault="009F6025" w:rsidP="00B83381">
            <w:pPr>
              <w:jc w:val="center"/>
              <w:rPr>
                <w:rFonts w:ascii="Verdana" w:hAnsi="Verdana"/>
                <w:b/>
              </w:rPr>
            </w:pPr>
          </w:p>
        </w:tc>
      </w:tr>
      <w:tr w:rsidR="009F6025" w:rsidRPr="00457A14" w14:paraId="3EBF98E2" w14:textId="77777777" w:rsidTr="00B83381">
        <w:tc>
          <w:tcPr>
            <w:tcW w:w="5671" w:type="dxa"/>
          </w:tcPr>
          <w:p w14:paraId="0625AD8F"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5A9282D6" wp14:editId="41B23278">
                  <wp:extent cx="3261360" cy="2065020"/>
                  <wp:effectExtent l="0" t="0" r="0" b="0"/>
                  <wp:docPr id="538276054" name="Imagen 7" descr="Imagen que contiene edificio, interior, tre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76054" name="Imagen 7" descr="Imagen que contiene edificio, interior, tren, tabla&#10;&#10;El contenido generado por IA puede ser incorrecto."/>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261360" cy="2065020"/>
                          </a:xfrm>
                          <a:prstGeom prst="rect">
                            <a:avLst/>
                          </a:prstGeom>
                        </pic:spPr>
                      </pic:pic>
                    </a:graphicData>
                  </a:graphic>
                </wp:inline>
              </w:drawing>
            </w:r>
          </w:p>
        </w:tc>
        <w:tc>
          <w:tcPr>
            <w:tcW w:w="5254" w:type="dxa"/>
          </w:tcPr>
          <w:p w14:paraId="6E7FFAA6"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6C47008E" wp14:editId="7AED350E">
                  <wp:extent cx="3048000" cy="2065020"/>
                  <wp:effectExtent l="0" t="0" r="0" b="0"/>
                  <wp:docPr id="1296454462" name="Imagen 8" descr="Casa en medio de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54462" name="Imagen 8" descr="Casa en medio de campo&#10;&#10;El contenido generado por IA puede ser incorrecto."/>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048000" cy="2065020"/>
                          </a:xfrm>
                          <a:prstGeom prst="rect">
                            <a:avLst/>
                          </a:prstGeom>
                        </pic:spPr>
                      </pic:pic>
                    </a:graphicData>
                  </a:graphic>
                </wp:inline>
              </w:drawing>
            </w:r>
          </w:p>
        </w:tc>
      </w:tr>
      <w:tr w:rsidR="009F6025" w:rsidRPr="00457A14" w14:paraId="12DA8CB0" w14:textId="77777777" w:rsidTr="00B83381">
        <w:tc>
          <w:tcPr>
            <w:tcW w:w="5671" w:type="dxa"/>
          </w:tcPr>
          <w:p w14:paraId="5758E334" w14:textId="77777777" w:rsidR="009F6025" w:rsidRPr="00457A14" w:rsidRDefault="009F6025" w:rsidP="00B83381">
            <w:pPr>
              <w:jc w:val="center"/>
              <w:rPr>
                <w:rFonts w:ascii="Verdana" w:hAnsi="Verdana"/>
                <w:b/>
              </w:rPr>
            </w:pPr>
          </w:p>
        </w:tc>
        <w:tc>
          <w:tcPr>
            <w:tcW w:w="5254" w:type="dxa"/>
          </w:tcPr>
          <w:p w14:paraId="08111836" w14:textId="77777777" w:rsidR="009F6025" w:rsidRPr="00457A14" w:rsidRDefault="009F6025" w:rsidP="00B83381">
            <w:pPr>
              <w:jc w:val="center"/>
              <w:rPr>
                <w:rFonts w:ascii="Verdana" w:hAnsi="Verdana"/>
                <w:b/>
              </w:rPr>
            </w:pPr>
          </w:p>
        </w:tc>
      </w:tr>
      <w:tr w:rsidR="009F6025" w:rsidRPr="00457A14" w14:paraId="3DCCA506" w14:textId="77777777" w:rsidTr="00B83381">
        <w:tc>
          <w:tcPr>
            <w:tcW w:w="5671" w:type="dxa"/>
          </w:tcPr>
          <w:p w14:paraId="6553F0D6"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79194275" wp14:editId="591783C1">
                  <wp:extent cx="3215640" cy="2072640"/>
                  <wp:effectExtent l="0" t="0" r="3810" b="3810"/>
                  <wp:docPr id="2094705790" name="Imagen 9" descr="Imagen que contiene exterior, cerca, edificio, tre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05790" name="Imagen 9" descr="Imagen que contiene exterior, cerca, edificio, tren&#10;&#10;El contenido generado por IA puede ser incorrecto."/>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230218" cy="2082036"/>
                          </a:xfrm>
                          <a:prstGeom prst="rect">
                            <a:avLst/>
                          </a:prstGeom>
                        </pic:spPr>
                      </pic:pic>
                    </a:graphicData>
                  </a:graphic>
                </wp:inline>
              </w:drawing>
            </w:r>
          </w:p>
        </w:tc>
        <w:tc>
          <w:tcPr>
            <w:tcW w:w="5254" w:type="dxa"/>
          </w:tcPr>
          <w:p w14:paraId="604B24B9"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762669B0" wp14:editId="3AB17854">
                  <wp:extent cx="3072130" cy="2065020"/>
                  <wp:effectExtent l="0" t="0" r="0" b="0"/>
                  <wp:docPr id="191976093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60936" name="Imagen 1919760936"/>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072889" cy="2065530"/>
                          </a:xfrm>
                          <a:prstGeom prst="rect">
                            <a:avLst/>
                          </a:prstGeom>
                        </pic:spPr>
                      </pic:pic>
                    </a:graphicData>
                  </a:graphic>
                </wp:inline>
              </w:drawing>
            </w:r>
          </w:p>
        </w:tc>
      </w:tr>
      <w:tr w:rsidR="009F6025" w:rsidRPr="00457A14" w14:paraId="53856982" w14:textId="77777777" w:rsidTr="00B83381">
        <w:tc>
          <w:tcPr>
            <w:tcW w:w="5671" w:type="dxa"/>
          </w:tcPr>
          <w:p w14:paraId="6EE3AC85" w14:textId="77777777" w:rsidR="009F6025" w:rsidRPr="00457A14" w:rsidRDefault="009F6025" w:rsidP="00B83381">
            <w:pPr>
              <w:jc w:val="center"/>
              <w:rPr>
                <w:rFonts w:ascii="Verdana" w:hAnsi="Verdana"/>
                <w:b/>
              </w:rPr>
            </w:pPr>
          </w:p>
        </w:tc>
        <w:tc>
          <w:tcPr>
            <w:tcW w:w="5254" w:type="dxa"/>
          </w:tcPr>
          <w:p w14:paraId="2F5E6640" w14:textId="77777777" w:rsidR="009F6025" w:rsidRPr="00457A14" w:rsidRDefault="009F6025" w:rsidP="00B83381">
            <w:pPr>
              <w:jc w:val="center"/>
              <w:rPr>
                <w:rFonts w:ascii="Verdana" w:hAnsi="Verdana"/>
                <w:b/>
              </w:rPr>
            </w:pPr>
          </w:p>
        </w:tc>
      </w:tr>
      <w:tr w:rsidR="009F6025" w:rsidRPr="00457A14" w14:paraId="612D74A7" w14:textId="77777777" w:rsidTr="00B83381">
        <w:tc>
          <w:tcPr>
            <w:tcW w:w="5671" w:type="dxa"/>
          </w:tcPr>
          <w:p w14:paraId="402D8C46" w14:textId="77777777" w:rsidR="009F6025" w:rsidRPr="00457A14" w:rsidRDefault="009F6025" w:rsidP="00B83381">
            <w:pPr>
              <w:jc w:val="center"/>
              <w:rPr>
                <w:rFonts w:ascii="Verdana" w:hAnsi="Verdana"/>
                <w:b/>
              </w:rPr>
            </w:pPr>
            <w:r>
              <w:rPr>
                <w:rFonts w:ascii="Verdana" w:hAnsi="Verdana"/>
                <w:b/>
                <w:noProof/>
              </w:rPr>
              <w:lastRenderedPageBreak/>
              <w:drawing>
                <wp:inline distT="0" distB="0" distL="0" distR="0" wp14:anchorId="4561FDDD" wp14:editId="5B54EED6">
                  <wp:extent cx="3202940" cy="2118360"/>
                  <wp:effectExtent l="0" t="0" r="0" b="0"/>
                  <wp:docPr id="259532889" name="Imagen 11" descr="Imagen que contiene edificio, persona, techo, par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32889" name="Imagen 11" descr="Imagen que contiene edificio, persona, techo, parado&#10;&#10;El contenido generado por IA puede ser incorrecto."/>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224949" cy="2132916"/>
                          </a:xfrm>
                          <a:prstGeom prst="rect">
                            <a:avLst/>
                          </a:prstGeom>
                        </pic:spPr>
                      </pic:pic>
                    </a:graphicData>
                  </a:graphic>
                </wp:inline>
              </w:drawing>
            </w:r>
          </w:p>
        </w:tc>
        <w:tc>
          <w:tcPr>
            <w:tcW w:w="5254" w:type="dxa"/>
          </w:tcPr>
          <w:p w14:paraId="2E6B306C" w14:textId="77777777" w:rsidR="009F6025" w:rsidRPr="00457A14" w:rsidRDefault="009F6025" w:rsidP="00B83381">
            <w:pPr>
              <w:jc w:val="center"/>
              <w:rPr>
                <w:rFonts w:ascii="Verdana" w:hAnsi="Verdana"/>
                <w:b/>
              </w:rPr>
            </w:pPr>
            <w:r>
              <w:rPr>
                <w:rFonts w:ascii="Verdana" w:hAnsi="Verdana"/>
                <w:b/>
                <w:noProof/>
              </w:rPr>
              <w:drawing>
                <wp:inline distT="0" distB="0" distL="0" distR="0" wp14:anchorId="645B62A1" wp14:editId="20E3A0FE">
                  <wp:extent cx="3069590" cy="2136620"/>
                  <wp:effectExtent l="0" t="0" r="0" b="0"/>
                  <wp:docPr id="20822252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225268" name="Imagen 2082225268"/>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083632" cy="2146394"/>
                          </a:xfrm>
                          <a:prstGeom prst="rect">
                            <a:avLst/>
                          </a:prstGeom>
                        </pic:spPr>
                      </pic:pic>
                    </a:graphicData>
                  </a:graphic>
                </wp:inline>
              </w:drawing>
            </w:r>
          </w:p>
        </w:tc>
      </w:tr>
    </w:tbl>
    <w:p w14:paraId="02E50F85" w14:textId="77777777" w:rsidR="009F6025" w:rsidRDefault="009F6025" w:rsidP="00590CD1">
      <w:pPr>
        <w:spacing w:after="0" w:line="240" w:lineRule="auto"/>
        <w:jc w:val="both"/>
        <w:rPr>
          <w:rFonts w:ascii="Verdana" w:hAnsi="Verdana" w:cs="Arial"/>
          <w:b/>
          <w:bCs/>
          <w:i/>
          <w:iCs/>
          <w:kern w:val="0"/>
        </w:rPr>
      </w:pPr>
    </w:p>
    <w:p w14:paraId="5F8FD029" w14:textId="77777777" w:rsidR="009F6025" w:rsidRPr="0028605C" w:rsidRDefault="009F6025" w:rsidP="00590CD1">
      <w:pPr>
        <w:spacing w:after="0" w:line="240" w:lineRule="auto"/>
        <w:jc w:val="both"/>
        <w:rPr>
          <w:rFonts w:ascii="Verdana" w:hAnsi="Verdana" w:cs="Arial"/>
          <w:b/>
          <w:bCs/>
          <w:i/>
          <w:iCs/>
          <w:kern w:val="0"/>
        </w:rPr>
      </w:pPr>
    </w:p>
    <w:p w14:paraId="475370AB" w14:textId="768FECE7" w:rsidR="000315CC" w:rsidRPr="0028605C" w:rsidRDefault="00E40B80" w:rsidP="00590CD1">
      <w:pPr>
        <w:spacing w:after="0" w:line="240" w:lineRule="auto"/>
        <w:jc w:val="both"/>
        <w:rPr>
          <w:rFonts w:ascii="Verdana" w:hAnsi="Verdana" w:cs="Arial"/>
          <w:kern w:val="0"/>
        </w:rPr>
      </w:pPr>
      <w:r w:rsidRPr="0028605C">
        <w:rPr>
          <w:rFonts w:ascii="Verdana" w:hAnsi="Verdana" w:cs="Arial"/>
          <w:b/>
          <w:bCs/>
          <w:kern w:val="0"/>
        </w:rPr>
        <w:t>Nota.</w:t>
      </w:r>
      <w:r w:rsidRPr="0028605C">
        <w:rPr>
          <w:rFonts w:ascii="Verdana" w:hAnsi="Verdana" w:cs="Arial"/>
          <w:kern w:val="0"/>
        </w:rPr>
        <w:t xml:space="preserve"> El</w:t>
      </w:r>
      <w:r w:rsidR="00B34D3C" w:rsidRPr="0028605C">
        <w:rPr>
          <w:rFonts w:ascii="Verdana" w:hAnsi="Verdana" w:cs="Arial"/>
          <w:kern w:val="0"/>
        </w:rPr>
        <w:t xml:space="preserve"> CUR 012 de 2018, cuyo proyecto tuvo por objeto la </w:t>
      </w:r>
      <w:r w:rsidR="00B34D3C" w:rsidRPr="0028605C">
        <w:rPr>
          <w:rFonts w:ascii="Verdana" w:hAnsi="Verdana" w:cs="Arial"/>
          <w:i/>
          <w:iCs/>
          <w:kern w:val="0"/>
        </w:rPr>
        <w:t xml:space="preserve">“Optimización de redes de distribución de acueducto (tuberías y accesorios) en el municipio de Santiago de Cali”, </w:t>
      </w:r>
      <w:r w:rsidR="00B34D3C" w:rsidRPr="0028605C">
        <w:rPr>
          <w:rFonts w:ascii="Verdana" w:hAnsi="Verdana" w:cs="Arial"/>
          <w:kern w:val="0"/>
        </w:rPr>
        <w:t>se encuentra en proceso de liquidación. Cabe precisar que el objeto contractual fue cumplido integralmente, conforme a los alcances establecidos en el convenio.</w:t>
      </w:r>
    </w:p>
    <w:p w14:paraId="1F04F253" w14:textId="77777777" w:rsidR="00227F95" w:rsidRPr="0028605C" w:rsidRDefault="00227F95" w:rsidP="00590CD1">
      <w:pPr>
        <w:spacing w:after="0" w:line="240" w:lineRule="auto"/>
        <w:jc w:val="both"/>
        <w:rPr>
          <w:rFonts w:ascii="Verdana" w:hAnsi="Verdana" w:cs="Arial"/>
          <w:kern w:val="0"/>
        </w:rPr>
      </w:pPr>
    </w:p>
    <w:p w14:paraId="3E2797D9" w14:textId="35C84B3A" w:rsidR="00227F95" w:rsidRPr="0028605C" w:rsidRDefault="005736BD" w:rsidP="00590CD1">
      <w:pPr>
        <w:pStyle w:val="Prrafodelista"/>
        <w:numPr>
          <w:ilvl w:val="0"/>
          <w:numId w:val="14"/>
        </w:numPr>
        <w:spacing w:after="0" w:line="240" w:lineRule="auto"/>
        <w:rPr>
          <w:rFonts w:ascii="Verdana" w:hAnsi="Verdana" w:cs="Arial"/>
          <w:b/>
          <w:bCs/>
          <w:kern w:val="0"/>
          <w:sz w:val="22"/>
          <w:szCs w:val="22"/>
        </w:rPr>
      </w:pPr>
      <w:r w:rsidRPr="0028605C">
        <w:rPr>
          <w:rFonts w:ascii="Verdana" w:hAnsi="Verdana" w:cs="Arial"/>
          <w:b/>
          <w:bCs/>
          <w:kern w:val="0"/>
          <w:sz w:val="22"/>
          <w:szCs w:val="22"/>
        </w:rPr>
        <w:t xml:space="preserve">Estado Actual de los </w:t>
      </w:r>
      <w:r w:rsidR="00227F95" w:rsidRPr="0028605C">
        <w:rPr>
          <w:rFonts w:ascii="Verdana" w:hAnsi="Verdana" w:cs="Arial"/>
          <w:b/>
          <w:bCs/>
          <w:kern w:val="0"/>
          <w:sz w:val="22"/>
          <w:szCs w:val="22"/>
        </w:rPr>
        <w:t>CUR suscritos entre el MVCT, EMCALI EICE y El Distrito de Santiago de Cali en el marco del convenio 170 de 2013.</w:t>
      </w:r>
    </w:p>
    <w:p w14:paraId="03A39365" w14:textId="77777777" w:rsidR="005736BD" w:rsidRPr="0028605C" w:rsidRDefault="005736BD" w:rsidP="00590CD1">
      <w:pPr>
        <w:spacing w:after="0" w:line="240" w:lineRule="auto"/>
        <w:rPr>
          <w:rFonts w:ascii="Verdana" w:hAnsi="Verdana" w:cs="Arial"/>
          <w:b/>
          <w:bCs/>
          <w:kern w:val="0"/>
        </w:rPr>
      </w:pPr>
    </w:p>
    <w:p w14:paraId="49FE4BF2" w14:textId="1C459321" w:rsidR="005736BD" w:rsidRPr="0028605C" w:rsidRDefault="005736BD" w:rsidP="00590CD1">
      <w:pPr>
        <w:pStyle w:val="Prrafodelista"/>
        <w:numPr>
          <w:ilvl w:val="1"/>
          <w:numId w:val="14"/>
        </w:numPr>
        <w:spacing w:after="0" w:line="240" w:lineRule="auto"/>
        <w:rPr>
          <w:rFonts w:ascii="Verdana" w:hAnsi="Verdana" w:cs="Arial"/>
          <w:b/>
          <w:bCs/>
          <w:kern w:val="0"/>
          <w:sz w:val="22"/>
          <w:szCs w:val="22"/>
        </w:rPr>
      </w:pPr>
      <w:r w:rsidRPr="0028605C">
        <w:rPr>
          <w:rFonts w:ascii="Verdana" w:hAnsi="Verdana" w:cs="Arial"/>
          <w:b/>
          <w:bCs/>
          <w:kern w:val="0"/>
          <w:sz w:val="22"/>
          <w:szCs w:val="22"/>
        </w:rPr>
        <w:t xml:space="preserve">Actualidad Tecnica </w:t>
      </w:r>
    </w:p>
    <w:p w14:paraId="1E7628B0" w14:textId="77777777" w:rsidR="00BA10EC" w:rsidRPr="0028605C" w:rsidRDefault="00BA10EC" w:rsidP="00590CD1">
      <w:pPr>
        <w:spacing w:after="0" w:line="240" w:lineRule="auto"/>
        <w:rPr>
          <w:rFonts w:ascii="Verdana" w:hAnsi="Verdana" w:cs="Arial"/>
          <w:b/>
          <w:bCs/>
          <w:kern w:val="0"/>
        </w:rPr>
      </w:pPr>
    </w:p>
    <w:p w14:paraId="041C50BE" w14:textId="7EFE89DD" w:rsidR="00BA10EC" w:rsidRPr="0028605C" w:rsidRDefault="00BA10EC" w:rsidP="00590CD1">
      <w:pPr>
        <w:spacing w:after="0" w:line="240" w:lineRule="auto"/>
        <w:jc w:val="both"/>
        <w:rPr>
          <w:rFonts w:ascii="Verdana" w:hAnsi="Verdana" w:cs="Arial"/>
          <w:kern w:val="0"/>
        </w:rPr>
      </w:pPr>
      <w:r w:rsidRPr="0028605C">
        <w:rPr>
          <w:rFonts w:ascii="Verdana" w:hAnsi="Verdana" w:cs="Arial"/>
          <w:kern w:val="0"/>
        </w:rPr>
        <w:t>A</w:t>
      </w:r>
      <w:r w:rsidR="00662DB7" w:rsidRPr="0028605C">
        <w:rPr>
          <w:rFonts w:ascii="Verdana" w:hAnsi="Verdana" w:cs="Arial"/>
          <w:kern w:val="0"/>
        </w:rPr>
        <w:t xml:space="preserve"> continuación, se presenta la información consolidada, con base en los datos reportados por la entidad ejecutora y los registros de seguimiento técnico disponibles en el marco de los Convenios de Uso de Recursos (CUR) suscritos entre el Ministerio de Vivienda, Ciudad y Territorio (MVCT), EMCALI E.I.C.E. E.S.P. y el Distrito de Santiago de Cali.</w:t>
      </w:r>
    </w:p>
    <w:p w14:paraId="5CF7D152" w14:textId="77777777" w:rsidR="002544BB" w:rsidRPr="0028605C" w:rsidRDefault="002544BB" w:rsidP="00590CD1">
      <w:pPr>
        <w:spacing w:after="0" w:line="240" w:lineRule="auto"/>
        <w:jc w:val="both"/>
        <w:rPr>
          <w:rFonts w:ascii="Verdana" w:hAnsi="Verdana" w:cs="Arial"/>
          <w:kern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59"/>
        <w:gridCol w:w="448"/>
        <w:gridCol w:w="5025"/>
        <w:gridCol w:w="1636"/>
        <w:gridCol w:w="1265"/>
        <w:gridCol w:w="761"/>
      </w:tblGrid>
      <w:tr w:rsidR="00090F05" w:rsidRPr="0028605C" w14:paraId="2C010425" w14:textId="77777777" w:rsidTr="00C35DAB">
        <w:trPr>
          <w:tblHeader/>
        </w:trPr>
        <w:tc>
          <w:tcPr>
            <w:tcW w:w="0" w:type="auto"/>
            <w:shd w:val="clear" w:color="auto" w:fill="E9EBF5"/>
            <w:tcMar>
              <w:top w:w="15" w:type="dxa"/>
              <w:left w:w="15" w:type="dxa"/>
              <w:bottom w:w="0" w:type="dxa"/>
              <w:right w:w="15" w:type="dxa"/>
            </w:tcMar>
            <w:vAlign w:val="center"/>
            <w:hideMark/>
          </w:tcPr>
          <w:p w14:paraId="0C814F1D"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w:t>
            </w:r>
          </w:p>
        </w:tc>
        <w:tc>
          <w:tcPr>
            <w:tcW w:w="0" w:type="auto"/>
            <w:shd w:val="clear" w:color="auto" w:fill="E9EBF5"/>
            <w:tcMar>
              <w:top w:w="15" w:type="dxa"/>
              <w:left w:w="15" w:type="dxa"/>
              <w:bottom w:w="0" w:type="dxa"/>
              <w:right w:w="15" w:type="dxa"/>
            </w:tcMar>
            <w:vAlign w:val="center"/>
            <w:hideMark/>
          </w:tcPr>
          <w:p w14:paraId="57C4D0C5"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CUR</w:t>
            </w:r>
          </w:p>
        </w:tc>
        <w:tc>
          <w:tcPr>
            <w:tcW w:w="0" w:type="auto"/>
            <w:shd w:val="clear" w:color="auto" w:fill="E9EBF5"/>
            <w:tcMar>
              <w:top w:w="15" w:type="dxa"/>
              <w:left w:w="15" w:type="dxa"/>
              <w:bottom w:w="0" w:type="dxa"/>
              <w:right w:w="15" w:type="dxa"/>
            </w:tcMar>
            <w:vAlign w:val="center"/>
            <w:hideMark/>
          </w:tcPr>
          <w:p w14:paraId="3489E91D"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PROYECTO</w:t>
            </w:r>
          </w:p>
        </w:tc>
        <w:tc>
          <w:tcPr>
            <w:tcW w:w="0" w:type="auto"/>
            <w:shd w:val="clear" w:color="auto" w:fill="E9EBF5"/>
            <w:vAlign w:val="center"/>
          </w:tcPr>
          <w:p w14:paraId="1A5F65CE" w14:textId="2B5DABFE" w:rsidR="002B21A3" w:rsidRPr="0028605C" w:rsidRDefault="002B21A3" w:rsidP="00590CD1">
            <w:pPr>
              <w:spacing w:after="0" w:line="240" w:lineRule="auto"/>
              <w:jc w:val="center"/>
              <w:rPr>
                <w:rFonts w:ascii="Verdana" w:hAnsi="Verdana" w:cs="Arial"/>
                <w:b/>
                <w:bCs/>
                <w:kern w:val="0"/>
                <w:sz w:val="18"/>
                <w:szCs w:val="18"/>
              </w:rPr>
            </w:pPr>
            <w:r w:rsidRPr="0028605C">
              <w:rPr>
                <w:rFonts w:ascii="Verdana" w:hAnsi="Verdana" w:cs="Arial"/>
                <w:b/>
                <w:bCs/>
                <w:kern w:val="0"/>
                <w:sz w:val="18"/>
                <w:szCs w:val="18"/>
              </w:rPr>
              <w:t>ESTADO</w:t>
            </w:r>
          </w:p>
          <w:p w14:paraId="7BA2F979" w14:textId="1433981E" w:rsidR="00090F05" w:rsidRPr="0028605C" w:rsidRDefault="002B21A3" w:rsidP="00590CD1">
            <w:pPr>
              <w:spacing w:after="0" w:line="240" w:lineRule="auto"/>
              <w:jc w:val="center"/>
              <w:rPr>
                <w:rFonts w:ascii="Verdana" w:hAnsi="Verdana" w:cs="Arial"/>
                <w:b/>
                <w:bCs/>
                <w:kern w:val="0"/>
                <w:sz w:val="18"/>
                <w:szCs w:val="18"/>
              </w:rPr>
            </w:pPr>
            <w:r w:rsidRPr="0028605C">
              <w:rPr>
                <w:rFonts w:ascii="Verdana" w:hAnsi="Verdana" w:cs="Arial"/>
                <w:b/>
                <w:bCs/>
                <w:kern w:val="0"/>
                <w:sz w:val="18"/>
                <w:szCs w:val="18"/>
              </w:rPr>
              <w:t>CONVENIO</w:t>
            </w:r>
          </w:p>
        </w:tc>
        <w:tc>
          <w:tcPr>
            <w:tcW w:w="0" w:type="auto"/>
            <w:shd w:val="clear" w:color="auto" w:fill="E9EBF5"/>
            <w:tcMar>
              <w:top w:w="15" w:type="dxa"/>
              <w:left w:w="15" w:type="dxa"/>
              <w:bottom w:w="0" w:type="dxa"/>
              <w:right w:w="15" w:type="dxa"/>
            </w:tcMar>
            <w:vAlign w:val="center"/>
            <w:hideMark/>
          </w:tcPr>
          <w:p w14:paraId="29C0C551" w14:textId="4298D151"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ESTADO</w:t>
            </w:r>
          </w:p>
          <w:p w14:paraId="635E8EB6"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PROYECTO</w:t>
            </w:r>
          </w:p>
        </w:tc>
        <w:tc>
          <w:tcPr>
            <w:tcW w:w="0" w:type="auto"/>
            <w:shd w:val="clear" w:color="auto" w:fill="E9EBF5"/>
            <w:tcMar>
              <w:top w:w="15" w:type="dxa"/>
              <w:left w:w="15" w:type="dxa"/>
              <w:bottom w:w="0" w:type="dxa"/>
              <w:right w:w="15" w:type="dxa"/>
            </w:tcMar>
            <w:vAlign w:val="center"/>
            <w:hideMark/>
          </w:tcPr>
          <w:p w14:paraId="3D95D799" w14:textId="4EE02F18"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Avance</w:t>
            </w:r>
          </w:p>
          <w:p w14:paraId="387CEF9C" w14:textId="097B97EB"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b/>
                <w:bCs/>
                <w:kern w:val="0"/>
                <w:sz w:val="18"/>
                <w:szCs w:val="18"/>
              </w:rPr>
              <w:t>Físico</w:t>
            </w:r>
          </w:p>
        </w:tc>
      </w:tr>
      <w:tr w:rsidR="00090F05" w:rsidRPr="0028605C" w14:paraId="111B60C6" w14:textId="77777777" w:rsidTr="00C35DAB">
        <w:trPr>
          <w:trHeight w:val="550"/>
        </w:trPr>
        <w:tc>
          <w:tcPr>
            <w:tcW w:w="0" w:type="auto"/>
            <w:tcMar>
              <w:top w:w="15" w:type="dxa"/>
              <w:left w:w="15" w:type="dxa"/>
              <w:bottom w:w="0" w:type="dxa"/>
              <w:right w:w="15" w:type="dxa"/>
            </w:tcMar>
            <w:vAlign w:val="center"/>
            <w:hideMark/>
          </w:tcPr>
          <w:p w14:paraId="3E08DC6E"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1</w:t>
            </w:r>
          </w:p>
        </w:tc>
        <w:tc>
          <w:tcPr>
            <w:tcW w:w="0" w:type="auto"/>
            <w:tcMar>
              <w:top w:w="15" w:type="dxa"/>
              <w:left w:w="15" w:type="dxa"/>
              <w:bottom w:w="0" w:type="dxa"/>
              <w:right w:w="15" w:type="dxa"/>
            </w:tcMar>
            <w:vAlign w:val="center"/>
            <w:hideMark/>
          </w:tcPr>
          <w:p w14:paraId="74FD2B65" w14:textId="0BB3E1F1"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882</w:t>
            </w:r>
          </w:p>
        </w:tc>
        <w:tc>
          <w:tcPr>
            <w:tcW w:w="0" w:type="auto"/>
            <w:tcMar>
              <w:top w:w="15" w:type="dxa"/>
              <w:left w:w="15" w:type="dxa"/>
              <w:bottom w:w="0" w:type="dxa"/>
              <w:right w:w="15" w:type="dxa"/>
            </w:tcMar>
            <w:vAlign w:val="center"/>
            <w:hideMark/>
          </w:tcPr>
          <w:p w14:paraId="2F76ADD0"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OPTIMIZACION CENTRO DE CONTROL MAESTRO ACUEDUCTO Y ALCANTARILLADO DE EMCALI EICE ESP FASE EN SANTIAGO DE CALI</w:t>
            </w:r>
          </w:p>
        </w:tc>
        <w:tc>
          <w:tcPr>
            <w:tcW w:w="0" w:type="auto"/>
            <w:vAlign w:val="center"/>
          </w:tcPr>
          <w:p w14:paraId="16E81E03" w14:textId="6408A120" w:rsidR="00090F05" w:rsidRPr="0028605C" w:rsidRDefault="00C35DAB"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Ejecución</w:t>
            </w:r>
          </w:p>
        </w:tc>
        <w:tc>
          <w:tcPr>
            <w:tcW w:w="0" w:type="auto"/>
            <w:tcMar>
              <w:top w:w="15" w:type="dxa"/>
              <w:left w:w="15" w:type="dxa"/>
              <w:bottom w:w="0" w:type="dxa"/>
              <w:right w:w="15" w:type="dxa"/>
            </w:tcMar>
            <w:vAlign w:val="center"/>
            <w:hideMark/>
          </w:tcPr>
          <w:p w14:paraId="76F6E298" w14:textId="20B9E806" w:rsidR="00090F05" w:rsidRPr="0028605C" w:rsidRDefault="00C35DAB"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Suspendido</w:t>
            </w:r>
          </w:p>
        </w:tc>
        <w:tc>
          <w:tcPr>
            <w:tcW w:w="0" w:type="auto"/>
            <w:tcMar>
              <w:top w:w="15" w:type="dxa"/>
              <w:left w:w="15" w:type="dxa"/>
              <w:bottom w:w="0" w:type="dxa"/>
              <w:right w:w="15" w:type="dxa"/>
            </w:tcMar>
            <w:vAlign w:val="center"/>
            <w:hideMark/>
          </w:tcPr>
          <w:p w14:paraId="785FDFD8" w14:textId="0AE4B3BC" w:rsidR="00090F05" w:rsidRPr="0028605C" w:rsidRDefault="00C35DAB"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92</w:t>
            </w:r>
            <w:r w:rsidR="00090F05" w:rsidRPr="0028605C">
              <w:rPr>
                <w:rFonts w:ascii="Verdana" w:hAnsi="Verdana" w:cs="Arial"/>
                <w:kern w:val="0"/>
                <w:sz w:val="18"/>
                <w:szCs w:val="18"/>
              </w:rPr>
              <w:t>,0%</w:t>
            </w:r>
          </w:p>
        </w:tc>
      </w:tr>
      <w:tr w:rsidR="00090F05" w:rsidRPr="0028605C" w14:paraId="68A4932B" w14:textId="77777777" w:rsidTr="00C35DAB">
        <w:trPr>
          <w:trHeight w:val="550"/>
        </w:trPr>
        <w:tc>
          <w:tcPr>
            <w:tcW w:w="0" w:type="auto"/>
            <w:tcMar>
              <w:top w:w="15" w:type="dxa"/>
              <w:left w:w="15" w:type="dxa"/>
              <w:bottom w:w="0" w:type="dxa"/>
              <w:right w:w="15" w:type="dxa"/>
            </w:tcMar>
            <w:vAlign w:val="center"/>
            <w:hideMark/>
          </w:tcPr>
          <w:p w14:paraId="625C56C8"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2</w:t>
            </w:r>
          </w:p>
        </w:tc>
        <w:tc>
          <w:tcPr>
            <w:tcW w:w="0" w:type="auto"/>
            <w:tcMar>
              <w:top w:w="15" w:type="dxa"/>
              <w:left w:w="15" w:type="dxa"/>
              <w:bottom w:w="0" w:type="dxa"/>
              <w:right w:w="15" w:type="dxa"/>
            </w:tcMar>
            <w:vAlign w:val="center"/>
            <w:hideMark/>
          </w:tcPr>
          <w:p w14:paraId="0B7A221B" w14:textId="651275A9"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016</w:t>
            </w:r>
          </w:p>
        </w:tc>
        <w:tc>
          <w:tcPr>
            <w:tcW w:w="0" w:type="auto"/>
            <w:tcMar>
              <w:top w:w="15" w:type="dxa"/>
              <w:left w:w="15" w:type="dxa"/>
              <w:bottom w:w="0" w:type="dxa"/>
              <w:right w:w="15" w:type="dxa"/>
            </w:tcMar>
            <w:vAlign w:val="center"/>
            <w:hideMark/>
          </w:tcPr>
          <w:p w14:paraId="677B2B6A"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CONSTRUCCIÓN DE UN SISTEMA DE CAPTACIÓN DEL RÍO CAUCA TIPO FILTRACIÓN EN LECHO DE RÍO EN EL MUNICIPIO DE SANTIAGO DE CALI</w:t>
            </w:r>
          </w:p>
        </w:tc>
        <w:tc>
          <w:tcPr>
            <w:tcW w:w="0" w:type="auto"/>
            <w:vAlign w:val="center"/>
          </w:tcPr>
          <w:p w14:paraId="22D8C282" w14:textId="2315E526" w:rsidR="00090F05" w:rsidRPr="0028605C" w:rsidRDefault="00785126"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Suspendido</w:t>
            </w:r>
          </w:p>
        </w:tc>
        <w:tc>
          <w:tcPr>
            <w:tcW w:w="0" w:type="auto"/>
            <w:tcMar>
              <w:top w:w="15" w:type="dxa"/>
              <w:left w:w="15" w:type="dxa"/>
              <w:bottom w:w="0" w:type="dxa"/>
              <w:right w:w="15" w:type="dxa"/>
            </w:tcMar>
            <w:vAlign w:val="center"/>
            <w:hideMark/>
          </w:tcPr>
          <w:p w14:paraId="7B3D77E4" w14:textId="06B32D2D"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Suspendido</w:t>
            </w:r>
          </w:p>
        </w:tc>
        <w:tc>
          <w:tcPr>
            <w:tcW w:w="0" w:type="auto"/>
            <w:tcMar>
              <w:top w:w="15" w:type="dxa"/>
              <w:left w:w="15" w:type="dxa"/>
              <w:bottom w:w="0" w:type="dxa"/>
              <w:right w:w="15" w:type="dxa"/>
            </w:tcMar>
            <w:vAlign w:val="center"/>
            <w:hideMark/>
          </w:tcPr>
          <w:p w14:paraId="002D65BC"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43,16%</w:t>
            </w:r>
          </w:p>
        </w:tc>
      </w:tr>
      <w:tr w:rsidR="00090F05" w:rsidRPr="0028605C" w14:paraId="73A0773D" w14:textId="77777777" w:rsidTr="00C35DAB">
        <w:trPr>
          <w:trHeight w:val="550"/>
        </w:trPr>
        <w:tc>
          <w:tcPr>
            <w:tcW w:w="0" w:type="auto"/>
            <w:tcMar>
              <w:top w:w="15" w:type="dxa"/>
              <w:left w:w="15" w:type="dxa"/>
              <w:bottom w:w="0" w:type="dxa"/>
              <w:right w:w="15" w:type="dxa"/>
            </w:tcMar>
            <w:vAlign w:val="center"/>
            <w:hideMark/>
          </w:tcPr>
          <w:p w14:paraId="0CAEC978"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3</w:t>
            </w:r>
          </w:p>
        </w:tc>
        <w:tc>
          <w:tcPr>
            <w:tcW w:w="0" w:type="auto"/>
            <w:tcMar>
              <w:top w:w="15" w:type="dxa"/>
              <w:left w:w="15" w:type="dxa"/>
              <w:bottom w:w="0" w:type="dxa"/>
              <w:right w:w="15" w:type="dxa"/>
            </w:tcMar>
            <w:vAlign w:val="center"/>
            <w:hideMark/>
          </w:tcPr>
          <w:p w14:paraId="2873B139" w14:textId="1038C9E3"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627</w:t>
            </w:r>
          </w:p>
        </w:tc>
        <w:tc>
          <w:tcPr>
            <w:tcW w:w="0" w:type="auto"/>
            <w:tcMar>
              <w:top w:w="15" w:type="dxa"/>
              <w:left w:w="15" w:type="dxa"/>
              <w:bottom w:w="0" w:type="dxa"/>
              <w:right w:w="15" w:type="dxa"/>
            </w:tcMar>
            <w:vAlign w:val="center"/>
            <w:hideMark/>
          </w:tcPr>
          <w:p w14:paraId="7962AD1F"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CONTROL, DE AGUAS RESIDUALES EN CANALES DE AGUAS LLUVIAS EN EL BARRIO SAN CARLOS DE CALI.</w:t>
            </w:r>
          </w:p>
        </w:tc>
        <w:tc>
          <w:tcPr>
            <w:tcW w:w="0" w:type="auto"/>
            <w:vAlign w:val="center"/>
          </w:tcPr>
          <w:p w14:paraId="791527BD" w14:textId="51A72AA3" w:rsidR="00090F05" w:rsidRPr="0028605C" w:rsidRDefault="007D2D02"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Ejecución</w:t>
            </w:r>
          </w:p>
        </w:tc>
        <w:tc>
          <w:tcPr>
            <w:tcW w:w="0" w:type="auto"/>
            <w:tcMar>
              <w:top w:w="15" w:type="dxa"/>
              <w:left w:w="15" w:type="dxa"/>
              <w:bottom w:w="0" w:type="dxa"/>
              <w:right w:w="15" w:type="dxa"/>
            </w:tcMar>
            <w:vAlign w:val="center"/>
            <w:hideMark/>
          </w:tcPr>
          <w:p w14:paraId="59988129" w14:textId="04B0435E"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Suspendido</w:t>
            </w:r>
          </w:p>
        </w:tc>
        <w:tc>
          <w:tcPr>
            <w:tcW w:w="0" w:type="auto"/>
            <w:tcMar>
              <w:top w:w="15" w:type="dxa"/>
              <w:left w:w="15" w:type="dxa"/>
              <w:bottom w:w="0" w:type="dxa"/>
              <w:right w:w="15" w:type="dxa"/>
            </w:tcMar>
            <w:vAlign w:val="center"/>
            <w:hideMark/>
          </w:tcPr>
          <w:p w14:paraId="4A9FE852"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50,33%</w:t>
            </w:r>
          </w:p>
        </w:tc>
      </w:tr>
      <w:tr w:rsidR="00090F05" w:rsidRPr="0028605C" w14:paraId="1412DA7C" w14:textId="77777777" w:rsidTr="00C35DAB">
        <w:trPr>
          <w:trHeight w:val="550"/>
        </w:trPr>
        <w:tc>
          <w:tcPr>
            <w:tcW w:w="0" w:type="auto"/>
            <w:tcMar>
              <w:top w:w="15" w:type="dxa"/>
              <w:left w:w="15" w:type="dxa"/>
              <w:bottom w:w="0" w:type="dxa"/>
              <w:right w:w="15" w:type="dxa"/>
            </w:tcMar>
            <w:vAlign w:val="center"/>
            <w:hideMark/>
          </w:tcPr>
          <w:p w14:paraId="6E0B5D1D"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4</w:t>
            </w:r>
          </w:p>
        </w:tc>
        <w:tc>
          <w:tcPr>
            <w:tcW w:w="0" w:type="auto"/>
            <w:tcMar>
              <w:top w:w="15" w:type="dxa"/>
              <w:left w:w="15" w:type="dxa"/>
              <w:bottom w:w="0" w:type="dxa"/>
              <w:right w:w="15" w:type="dxa"/>
            </w:tcMar>
            <w:vAlign w:val="center"/>
            <w:hideMark/>
          </w:tcPr>
          <w:p w14:paraId="45000869" w14:textId="628496CF"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880</w:t>
            </w:r>
          </w:p>
        </w:tc>
        <w:tc>
          <w:tcPr>
            <w:tcW w:w="0" w:type="auto"/>
            <w:tcMar>
              <w:top w:w="15" w:type="dxa"/>
              <w:left w:w="15" w:type="dxa"/>
              <w:bottom w:w="0" w:type="dxa"/>
              <w:right w:w="15" w:type="dxa"/>
            </w:tcMar>
            <w:vAlign w:val="center"/>
            <w:hideMark/>
          </w:tcPr>
          <w:p w14:paraId="2D4F8D1F"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OPTIMIZACIÓN REDES DE ACUEDUCTO EN LOS BARRIOS SAN LUIS Y SAN CARLOS</w:t>
            </w:r>
          </w:p>
        </w:tc>
        <w:tc>
          <w:tcPr>
            <w:tcW w:w="0" w:type="auto"/>
            <w:vAlign w:val="center"/>
          </w:tcPr>
          <w:p w14:paraId="42AAA745" w14:textId="1C77232D" w:rsidR="00090F05" w:rsidRPr="0028605C" w:rsidRDefault="00785126"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Suspendido</w:t>
            </w:r>
          </w:p>
        </w:tc>
        <w:tc>
          <w:tcPr>
            <w:tcW w:w="0" w:type="auto"/>
            <w:tcMar>
              <w:top w:w="15" w:type="dxa"/>
              <w:left w:w="15" w:type="dxa"/>
              <w:bottom w:w="0" w:type="dxa"/>
              <w:right w:w="15" w:type="dxa"/>
            </w:tcMar>
            <w:vAlign w:val="center"/>
            <w:hideMark/>
          </w:tcPr>
          <w:p w14:paraId="5FE5A418" w14:textId="524881DC"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Suspendido</w:t>
            </w:r>
          </w:p>
        </w:tc>
        <w:tc>
          <w:tcPr>
            <w:tcW w:w="0" w:type="auto"/>
            <w:tcMar>
              <w:top w:w="15" w:type="dxa"/>
              <w:left w:w="15" w:type="dxa"/>
              <w:bottom w:w="0" w:type="dxa"/>
              <w:right w:w="15" w:type="dxa"/>
            </w:tcMar>
            <w:vAlign w:val="center"/>
            <w:hideMark/>
          </w:tcPr>
          <w:p w14:paraId="07D511A7" w14:textId="26743268"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33,40%</w:t>
            </w:r>
          </w:p>
        </w:tc>
      </w:tr>
      <w:tr w:rsidR="00090F05" w:rsidRPr="0028605C" w14:paraId="3D463AA6" w14:textId="77777777" w:rsidTr="00C35DAB">
        <w:trPr>
          <w:trHeight w:val="550"/>
        </w:trPr>
        <w:tc>
          <w:tcPr>
            <w:tcW w:w="0" w:type="auto"/>
            <w:tcMar>
              <w:top w:w="15" w:type="dxa"/>
              <w:left w:w="15" w:type="dxa"/>
              <w:bottom w:w="0" w:type="dxa"/>
              <w:right w:w="15" w:type="dxa"/>
            </w:tcMar>
            <w:vAlign w:val="center"/>
            <w:hideMark/>
          </w:tcPr>
          <w:p w14:paraId="32547DF8"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5</w:t>
            </w:r>
          </w:p>
        </w:tc>
        <w:tc>
          <w:tcPr>
            <w:tcW w:w="0" w:type="auto"/>
            <w:tcMar>
              <w:top w:w="15" w:type="dxa"/>
              <w:left w:w="15" w:type="dxa"/>
              <w:bottom w:w="0" w:type="dxa"/>
              <w:right w:w="15" w:type="dxa"/>
            </w:tcMar>
            <w:vAlign w:val="center"/>
            <w:hideMark/>
          </w:tcPr>
          <w:p w14:paraId="6E717266" w14:textId="5E0BB0C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040</w:t>
            </w:r>
          </w:p>
        </w:tc>
        <w:tc>
          <w:tcPr>
            <w:tcW w:w="0" w:type="auto"/>
            <w:tcMar>
              <w:top w:w="15" w:type="dxa"/>
              <w:left w:w="15" w:type="dxa"/>
              <w:bottom w:w="0" w:type="dxa"/>
              <w:right w:w="15" w:type="dxa"/>
            </w:tcMar>
            <w:vAlign w:val="center"/>
            <w:hideMark/>
          </w:tcPr>
          <w:p w14:paraId="113EB50F"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CONSTRUCCION NUEVA ADUCCION PTAP SAN ANTONIO</w:t>
            </w:r>
          </w:p>
        </w:tc>
        <w:tc>
          <w:tcPr>
            <w:tcW w:w="0" w:type="auto"/>
            <w:vAlign w:val="center"/>
          </w:tcPr>
          <w:p w14:paraId="25095000" w14:textId="7043AD21" w:rsidR="00090F05" w:rsidRPr="0028605C" w:rsidRDefault="00784708"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Suspendido</w:t>
            </w:r>
          </w:p>
        </w:tc>
        <w:tc>
          <w:tcPr>
            <w:tcW w:w="0" w:type="auto"/>
            <w:tcMar>
              <w:top w:w="15" w:type="dxa"/>
              <w:left w:w="15" w:type="dxa"/>
              <w:bottom w:w="0" w:type="dxa"/>
              <w:right w:w="15" w:type="dxa"/>
            </w:tcMar>
            <w:vAlign w:val="center"/>
            <w:hideMark/>
          </w:tcPr>
          <w:p w14:paraId="2DB4B99F" w14:textId="15BB5506" w:rsidR="00090F05" w:rsidRPr="0028605C" w:rsidRDefault="00D33DE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Sin Contratación</w:t>
            </w:r>
          </w:p>
        </w:tc>
        <w:tc>
          <w:tcPr>
            <w:tcW w:w="0" w:type="auto"/>
            <w:tcMar>
              <w:top w:w="15" w:type="dxa"/>
              <w:left w:w="15" w:type="dxa"/>
              <w:bottom w:w="0" w:type="dxa"/>
              <w:right w:w="15" w:type="dxa"/>
            </w:tcMar>
            <w:vAlign w:val="center"/>
            <w:hideMark/>
          </w:tcPr>
          <w:p w14:paraId="0941D2F2"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u w:val="single"/>
              </w:rPr>
              <w:t>37.0%*</w:t>
            </w:r>
          </w:p>
        </w:tc>
      </w:tr>
      <w:tr w:rsidR="00090F05" w:rsidRPr="0028605C" w14:paraId="20791D1D" w14:textId="77777777" w:rsidTr="00C35DAB">
        <w:trPr>
          <w:trHeight w:val="550"/>
        </w:trPr>
        <w:tc>
          <w:tcPr>
            <w:tcW w:w="0" w:type="auto"/>
            <w:tcMar>
              <w:top w:w="15" w:type="dxa"/>
              <w:left w:w="15" w:type="dxa"/>
              <w:bottom w:w="0" w:type="dxa"/>
              <w:right w:w="15" w:type="dxa"/>
            </w:tcMar>
            <w:vAlign w:val="center"/>
            <w:hideMark/>
          </w:tcPr>
          <w:p w14:paraId="4A44B6A4"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lastRenderedPageBreak/>
              <w:t>6</w:t>
            </w:r>
          </w:p>
        </w:tc>
        <w:tc>
          <w:tcPr>
            <w:tcW w:w="0" w:type="auto"/>
            <w:tcMar>
              <w:top w:w="15" w:type="dxa"/>
              <w:left w:w="15" w:type="dxa"/>
              <w:bottom w:w="0" w:type="dxa"/>
              <w:right w:w="15" w:type="dxa"/>
            </w:tcMar>
            <w:vAlign w:val="center"/>
            <w:hideMark/>
          </w:tcPr>
          <w:p w14:paraId="491F7E3B" w14:textId="3490BDD8"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153</w:t>
            </w:r>
          </w:p>
        </w:tc>
        <w:tc>
          <w:tcPr>
            <w:tcW w:w="0" w:type="auto"/>
            <w:tcMar>
              <w:top w:w="15" w:type="dxa"/>
              <w:left w:w="15" w:type="dxa"/>
              <w:bottom w:w="0" w:type="dxa"/>
              <w:right w:w="15" w:type="dxa"/>
            </w:tcMar>
            <w:vAlign w:val="center"/>
            <w:hideMark/>
          </w:tcPr>
          <w:p w14:paraId="583A704E"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OPTIMIZACIÓN PARA LAS MEJORAS DE LA INFRAESTRUCTURA EXISTENTE DE LA PTAR CAÑAVERALEJO</w:t>
            </w:r>
          </w:p>
        </w:tc>
        <w:tc>
          <w:tcPr>
            <w:tcW w:w="0" w:type="auto"/>
            <w:vAlign w:val="center"/>
          </w:tcPr>
          <w:p w14:paraId="395B5139" w14:textId="1919ADE9" w:rsidR="00090F05" w:rsidRPr="0028605C" w:rsidRDefault="007D2D02"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Proy. Terminación Anticipada</w:t>
            </w:r>
          </w:p>
        </w:tc>
        <w:tc>
          <w:tcPr>
            <w:tcW w:w="0" w:type="auto"/>
            <w:tcMar>
              <w:top w:w="15" w:type="dxa"/>
              <w:left w:w="15" w:type="dxa"/>
              <w:bottom w:w="0" w:type="dxa"/>
              <w:right w:w="15" w:type="dxa"/>
            </w:tcMar>
            <w:vAlign w:val="center"/>
            <w:hideMark/>
          </w:tcPr>
          <w:p w14:paraId="54F33621" w14:textId="3C8035AB" w:rsidR="00090F05" w:rsidRPr="0028605C" w:rsidRDefault="00D33DE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 xml:space="preserve">No Aplica </w:t>
            </w:r>
          </w:p>
        </w:tc>
        <w:tc>
          <w:tcPr>
            <w:tcW w:w="0" w:type="auto"/>
            <w:tcMar>
              <w:top w:w="15" w:type="dxa"/>
              <w:left w:w="15" w:type="dxa"/>
              <w:bottom w:w="0" w:type="dxa"/>
              <w:right w:w="15" w:type="dxa"/>
            </w:tcMar>
            <w:vAlign w:val="center"/>
            <w:hideMark/>
          </w:tcPr>
          <w:p w14:paraId="11706902"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u w:val="single"/>
              </w:rPr>
              <w:t>23.0%*</w:t>
            </w:r>
          </w:p>
        </w:tc>
      </w:tr>
      <w:tr w:rsidR="00090F05" w:rsidRPr="0028605C" w14:paraId="1D24D9A5" w14:textId="77777777" w:rsidTr="00C35DAB">
        <w:trPr>
          <w:trHeight w:val="550"/>
        </w:trPr>
        <w:tc>
          <w:tcPr>
            <w:tcW w:w="0" w:type="auto"/>
            <w:tcMar>
              <w:top w:w="15" w:type="dxa"/>
              <w:left w:w="15" w:type="dxa"/>
              <w:bottom w:w="0" w:type="dxa"/>
              <w:right w:w="15" w:type="dxa"/>
            </w:tcMar>
            <w:vAlign w:val="center"/>
            <w:hideMark/>
          </w:tcPr>
          <w:p w14:paraId="615E9B87"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7</w:t>
            </w:r>
          </w:p>
        </w:tc>
        <w:tc>
          <w:tcPr>
            <w:tcW w:w="0" w:type="auto"/>
            <w:tcMar>
              <w:top w:w="15" w:type="dxa"/>
              <w:left w:w="15" w:type="dxa"/>
              <w:bottom w:w="0" w:type="dxa"/>
              <w:right w:w="15" w:type="dxa"/>
            </w:tcMar>
            <w:vAlign w:val="center"/>
            <w:hideMark/>
          </w:tcPr>
          <w:p w14:paraId="05817A84" w14:textId="1F430478"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625</w:t>
            </w:r>
          </w:p>
        </w:tc>
        <w:tc>
          <w:tcPr>
            <w:tcW w:w="0" w:type="auto"/>
            <w:tcMar>
              <w:top w:w="15" w:type="dxa"/>
              <w:left w:w="15" w:type="dxa"/>
              <w:bottom w:w="0" w:type="dxa"/>
              <w:right w:w="15" w:type="dxa"/>
            </w:tcMar>
            <w:vAlign w:val="center"/>
            <w:hideMark/>
          </w:tcPr>
          <w:p w14:paraId="5345BFB7"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OPTIMIZACION DEL FUNCIONAMIENTO HIDRAULICO Y ESTRUCTURAL DE LA RED SECUNDARIA DE ALCANTARILLADO EN EL BARRIO SAN LUIS DE CALI.</w:t>
            </w:r>
          </w:p>
        </w:tc>
        <w:tc>
          <w:tcPr>
            <w:tcW w:w="0" w:type="auto"/>
            <w:vAlign w:val="center"/>
          </w:tcPr>
          <w:p w14:paraId="05B8BFCD" w14:textId="312DA531" w:rsidR="00090F05" w:rsidRPr="0028605C" w:rsidRDefault="007D2D02"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Terminación</w:t>
            </w:r>
            <w:r w:rsidR="00784708" w:rsidRPr="0028605C">
              <w:rPr>
                <w:rFonts w:ascii="Verdana" w:hAnsi="Verdana" w:cs="Arial"/>
                <w:kern w:val="0"/>
                <w:sz w:val="18"/>
                <w:szCs w:val="18"/>
                <w:lang w:val="es-MX"/>
              </w:rPr>
              <w:t xml:space="preserve"> Anticipada</w:t>
            </w:r>
            <w:r w:rsidRPr="0028605C">
              <w:rPr>
                <w:rFonts w:ascii="Verdana" w:hAnsi="Verdana" w:cs="Arial"/>
                <w:kern w:val="0"/>
                <w:sz w:val="18"/>
                <w:szCs w:val="18"/>
                <w:lang w:val="es-MX"/>
              </w:rPr>
              <w:t xml:space="preserve"> Formalizada </w:t>
            </w:r>
          </w:p>
        </w:tc>
        <w:tc>
          <w:tcPr>
            <w:tcW w:w="0" w:type="auto"/>
            <w:tcMar>
              <w:top w:w="15" w:type="dxa"/>
              <w:left w:w="15" w:type="dxa"/>
              <w:bottom w:w="0" w:type="dxa"/>
              <w:right w:w="15" w:type="dxa"/>
            </w:tcMar>
            <w:vAlign w:val="center"/>
            <w:hideMark/>
          </w:tcPr>
          <w:p w14:paraId="35D8BE4D" w14:textId="62873F69" w:rsidR="00090F05" w:rsidRPr="0028605C" w:rsidRDefault="00D33DE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No Aplica</w:t>
            </w:r>
          </w:p>
        </w:tc>
        <w:tc>
          <w:tcPr>
            <w:tcW w:w="0" w:type="auto"/>
            <w:tcMar>
              <w:top w:w="15" w:type="dxa"/>
              <w:left w:w="15" w:type="dxa"/>
              <w:bottom w:w="0" w:type="dxa"/>
              <w:right w:w="15" w:type="dxa"/>
            </w:tcMar>
            <w:vAlign w:val="center"/>
            <w:hideMark/>
          </w:tcPr>
          <w:p w14:paraId="57095C40"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w:t>
            </w:r>
          </w:p>
        </w:tc>
      </w:tr>
      <w:tr w:rsidR="00090F05" w:rsidRPr="0028605C" w14:paraId="0B4AA843" w14:textId="77777777" w:rsidTr="00C35DAB">
        <w:trPr>
          <w:trHeight w:val="550"/>
        </w:trPr>
        <w:tc>
          <w:tcPr>
            <w:tcW w:w="0" w:type="auto"/>
            <w:tcMar>
              <w:top w:w="15" w:type="dxa"/>
              <w:left w:w="15" w:type="dxa"/>
              <w:bottom w:w="0" w:type="dxa"/>
              <w:right w:w="15" w:type="dxa"/>
            </w:tcMar>
            <w:vAlign w:val="center"/>
            <w:hideMark/>
          </w:tcPr>
          <w:p w14:paraId="29BE52FA"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8</w:t>
            </w:r>
          </w:p>
        </w:tc>
        <w:tc>
          <w:tcPr>
            <w:tcW w:w="0" w:type="auto"/>
            <w:tcMar>
              <w:top w:w="15" w:type="dxa"/>
              <w:left w:w="15" w:type="dxa"/>
              <w:bottom w:w="0" w:type="dxa"/>
              <w:right w:w="15" w:type="dxa"/>
            </w:tcMar>
            <w:vAlign w:val="center"/>
            <w:hideMark/>
          </w:tcPr>
          <w:p w14:paraId="058217F7" w14:textId="6515776E"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626</w:t>
            </w:r>
          </w:p>
        </w:tc>
        <w:tc>
          <w:tcPr>
            <w:tcW w:w="0" w:type="auto"/>
            <w:tcMar>
              <w:top w:w="15" w:type="dxa"/>
              <w:left w:w="15" w:type="dxa"/>
              <w:bottom w:w="0" w:type="dxa"/>
              <w:right w:w="15" w:type="dxa"/>
            </w:tcMar>
            <w:vAlign w:val="center"/>
            <w:hideMark/>
          </w:tcPr>
          <w:p w14:paraId="6ADE1BB8"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OPTIMIZACION DE REDES DE ACUEDUCTO EN LOS BARRIOS LIDO, COLSEGUROS, SAAVEDRA GALINDO, OUERETO MALLARINO Y SIMON BOLIVAR.</w:t>
            </w:r>
          </w:p>
        </w:tc>
        <w:tc>
          <w:tcPr>
            <w:tcW w:w="0" w:type="auto"/>
            <w:vAlign w:val="center"/>
          </w:tcPr>
          <w:p w14:paraId="3B0B4134" w14:textId="0030995F" w:rsidR="00090F05" w:rsidRPr="0028605C" w:rsidRDefault="007D2D02"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Terminación Anticipada Formalizada</w:t>
            </w:r>
          </w:p>
        </w:tc>
        <w:tc>
          <w:tcPr>
            <w:tcW w:w="0" w:type="auto"/>
            <w:tcMar>
              <w:top w:w="15" w:type="dxa"/>
              <w:left w:w="15" w:type="dxa"/>
              <w:bottom w:w="0" w:type="dxa"/>
              <w:right w:w="15" w:type="dxa"/>
            </w:tcMar>
            <w:vAlign w:val="center"/>
            <w:hideMark/>
          </w:tcPr>
          <w:p w14:paraId="65DA5C80" w14:textId="048D85C7" w:rsidR="00090F05" w:rsidRPr="0028605C" w:rsidRDefault="00D33DE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No Aplica</w:t>
            </w:r>
          </w:p>
        </w:tc>
        <w:tc>
          <w:tcPr>
            <w:tcW w:w="0" w:type="auto"/>
            <w:tcMar>
              <w:top w:w="15" w:type="dxa"/>
              <w:left w:w="15" w:type="dxa"/>
              <w:bottom w:w="0" w:type="dxa"/>
              <w:right w:w="15" w:type="dxa"/>
            </w:tcMar>
            <w:vAlign w:val="center"/>
            <w:hideMark/>
          </w:tcPr>
          <w:p w14:paraId="051B81AE"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w:t>
            </w:r>
          </w:p>
        </w:tc>
      </w:tr>
      <w:tr w:rsidR="00090F05" w:rsidRPr="0028605C" w14:paraId="097DCDDC" w14:textId="77777777" w:rsidTr="00C35DAB">
        <w:trPr>
          <w:trHeight w:val="550"/>
        </w:trPr>
        <w:tc>
          <w:tcPr>
            <w:tcW w:w="0" w:type="auto"/>
            <w:tcMar>
              <w:top w:w="15" w:type="dxa"/>
              <w:left w:w="15" w:type="dxa"/>
              <w:bottom w:w="0" w:type="dxa"/>
              <w:right w:w="15" w:type="dxa"/>
            </w:tcMar>
            <w:vAlign w:val="center"/>
            <w:hideMark/>
          </w:tcPr>
          <w:p w14:paraId="4A25C0B8"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9</w:t>
            </w:r>
          </w:p>
        </w:tc>
        <w:tc>
          <w:tcPr>
            <w:tcW w:w="0" w:type="auto"/>
            <w:tcMar>
              <w:top w:w="15" w:type="dxa"/>
              <w:left w:w="15" w:type="dxa"/>
              <w:bottom w:w="0" w:type="dxa"/>
              <w:right w:w="15" w:type="dxa"/>
            </w:tcMar>
            <w:vAlign w:val="center"/>
            <w:hideMark/>
          </w:tcPr>
          <w:p w14:paraId="255F3D65" w14:textId="1F39C764"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051</w:t>
            </w:r>
          </w:p>
        </w:tc>
        <w:tc>
          <w:tcPr>
            <w:tcW w:w="0" w:type="auto"/>
            <w:tcMar>
              <w:top w:w="15" w:type="dxa"/>
              <w:left w:w="15" w:type="dxa"/>
              <w:bottom w:w="0" w:type="dxa"/>
              <w:right w:w="15" w:type="dxa"/>
            </w:tcMar>
            <w:vAlign w:val="center"/>
            <w:hideMark/>
          </w:tcPr>
          <w:p w14:paraId="51C30A68"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FORMULACION PLAN MAESTRO DE ACUEDUCTO Y ALCANTARILLADO</w:t>
            </w:r>
          </w:p>
        </w:tc>
        <w:tc>
          <w:tcPr>
            <w:tcW w:w="0" w:type="auto"/>
            <w:vAlign w:val="center"/>
          </w:tcPr>
          <w:p w14:paraId="08A64665" w14:textId="3D356906" w:rsidR="00090F05" w:rsidRPr="0028605C" w:rsidRDefault="007D2D02"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Terminación Anticipada Formalizada</w:t>
            </w:r>
          </w:p>
        </w:tc>
        <w:tc>
          <w:tcPr>
            <w:tcW w:w="0" w:type="auto"/>
            <w:tcMar>
              <w:top w:w="15" w:type="dxa"/>
              <w:left w:w="15" w:type="dxa"/>
              <w:bottom w:w="0" w:type="dxa"/>
              <w:right w:w="15" w:type="dxa"/>
            </w:tcMar>
            <w:vAlign w:val="center"/>
            <w:hideMark/>
          </w:tcPr>
          <w:p w14:paraId="427312E5" w14:textId="79FA5770" w:rsidR="00090F05" w:rsidRPr="0028605C" w:rsidRDefault="00D33DE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No Aplica</w:t>
            </w:r>
          </w:p>
        </w:tc>
        <w:tc>
          <w:tcPr>
            <w:tcW w:w="0" w:type="auto"/>
            <w:tcMar>
              <w:top w:w="15" w:type="dxa"/>
              <w:left w:w="15" w:type="dxa"/>
              <w:bottom w:w="0" w:type="dxa"/>
              <w:right w:w="15" w:type="dxa"/>
            </w:tcMar>
            <w:vAlign w:val="center"/>
            <w:hideMark/>
          </w:tcPr>
          <w:p w14:paraId="53A8B03C"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w:t>
            </w:r>
          </w:p>
        </w:tc>
      </w:tr>
      <w:tr w:rsidR="00090F05" w:rsidRPr="0028605C" w14:paraId="4EB943FC" w14:textId="77777777" w:rsidTr="00C35DAB">
        <w:trPr>
          <w:trHeight w:val="550"/>
        </w:trPr>
        <w:tc>
          <w:tcPr>
            <w:tcW w:w="0" w:type="auto"/>
            <w:tcMar>
              <w:top w:w="15" w:type="dxa"/>
              <w:left w:w="15" w:type="dxa"/>
              <w:bottom w:w="0" w:type="dxa"/>
              <w:right w:w="15" w:type="dxa"/>
            </w:tcMar>
            <w:vAlign w:val="center"/>
            <w:hideMark/>
          </w:tcPr>
          <w:p w14:paraId="3A4F1F27"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10</w:t>
            </w:r>
          </w:p>
        </w:tc>
        <w:tc>
          <w:tcPr>
            <w:tcW w:w="0" w:type="auto"/>
            <w:tcMar>
              <w:top w:w="15" w:type="dxa"/>
              <w:left w:w="15" w:type="dxa"/>
              <w:bottom w:w="0" w:type="dxa"/>
              <w:right w:w="15" w:type="dxa"/>
            </w:tcMar>
            <w:vAlign w:val="center"/>
            <w:hideMark/>
          </w:tcPr>
          <w:p w14:paraId="086AF7C8" w14:textId="16F63B8A"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881</w:t>
            </w:r>
          </w:p>
        </w:tc>
        <w:tc>
          <w:tcPr>
            <w:tcW w:w="0" w:type="auto"/>
            <w:tcMar>
              <w:top w:w="15" w:type="dxa"/>
              <w:left w:w="15" w:type="dxa"/>
              <w:bottom w:w="0" w:type="dxa"/>
              <w:right w:w="15" w:type="dxa"/>
            </w:tcMar>
            <w:vAlign w:val="center"/>
            <w:hideMark/>
          </w:tcPr>
          <w:p w14:paraId="0AB07A9E"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CONFORMACIÓN DE SECTORES HIDRÁULICOS EN LA RED BAJA ORIENTAL DEL SISTEMA DE DISTRIBUCIÓN DE AGUA POTABLE DE LA CIUDAD DE SANTIAGO DE CALI</w:t>
            </w:r>
          </w:p>
        </w:tc>
        <w:tc>
          <w:tcPr>
            <w:tcW w:w="0" w:type="auto"/>
            <w:vAlign w:val="center"/>
          </w:tcPr>
          <w:p w14:paraId="2B916D0D" w14:textId="4A6134E8" w:rsidR="00090F05" w:rsidRPr="0028605C" w:rsidRDefault="007D2D02" w:rsidP="00590CD1">
            <w:pPr>
              <w:spacing w:after="0" w:line="240" w:lineRule="auto"/>
              <w:jc w:val="center"/>
              <w:rPr>
                <w:rFonts w:ascii="Verdana" w:hAnsi="Verdana" w:cs="Arial"/>
                <w:kern w:val="0"/>
                <w:sz w:val="18"/>
                <w:szCs w:val="18"/>
                <w:lang w:val="es-MX"/>
              </w:rPr>
            </w:pPr>
            <w:r w:rsidRPr="0028605C">
              <w:rPr>
                <w:rFonts w:ascii="Verdana" w:hAnsi="Verdana" w:cs="Arial"/>
                <w:kern w:val="0"/>
                <w:sz w:val="18"/>
                <w:szCs w:val="18"/>
                <w:lang w:val="es-MX"/>
              </w:rPr>
              <w:t>Terminación Anticipada Formalizada</w:t>
            </w:r>
          </w:p>
        </w:tc>
        <w:tc>
          <w:tcPr>
            <w:tcW w:w="0" w:type="auto"/>
            <w:tcMar>
              <w:top w:w="15" w:type="dxa"/>
              <w:left w:w="15" w:type="dxa"/>
              <w:bottom w:w="0" w:type="dxa"/>
              <w:right w:w="15" w:type="dxa"/>
            </w:tcMar>
            <w:vAlign w:val="center"/>
            <w:hideMark/>
          </w:tcPr>
          <w:p w14:paraId="2F5CB366" w14:textId="56F0F0E2" w:rsidR="00090F05" w:rsidRPr="0028605C" w:rsidRDefault="00D33DE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lang w:val="es-MX"/>
              </w:rPr>
              <w:t>No Aplica</w:t>
            </w:r>
          </w:p>
        </w:tc>
        <w:tc>
          <w:tcPr>
            <w:tcW w:w="0" w:type="auto"/>
            <w:tcMar>
              <w:top w:w="15" w:type="dxa"/>
              <w:left w:w="15" w:type="dxa"/>
              <w:bottom w:w="0" w:type="dxa"/>
              <w:right w:w="15" w:type="dxa"/>
            </w:tcMar>
            <w:vAlign w:val="center"/>
            <w:hideMark/>
          </w:tcPr>
          <w:p w14:paraId="125B2C25"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w:t>
            </w:r>
          </w:p>
        </w:tc>
      </w:tr>
      <w:tr w:rsidR="00090F05" w:rsidRPr="0028605C" w14:paraId="68AE8BE2" w14:textId="77777777" w:rsidTr="00C35DAB">
        <w:trPr>
          <w:trHeight w:val="550"/>
        </w:trPr>
        <w:tc>
          <w:tcPr>
            <w:tcW w:w="0" w:type="auto"/>
            <w:tcMar>
              <w:top w:w="15" w:type="dxa"/>
              <w:left w:w="15" w:type="dxa"/>
              <w:bottom w:w="0" w:type="dxa"/>
              <w:right w:w="15" w:type="dxa"/>
            </w:tcMar>
            <w:vAlign w:val="center"/>
            <w:hideMark/>
          </w:tcPr>
          <w:p w14:paraId="3471EB65"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11</w:t>
            </w:r>
          </w:p>
        </w:tc>
        <w:tc>
          <w:tcPr>
            <w:tcW w:w="0" w:type="auto"/>
            <w:tcMar>
              <w:top w:w="15" w:type="dxa"/>
              <w:left w:w="15" w:type="dxa"/>
              <w:bottom w:w="0" w:type="dxa"/>
              <w:right w:w="15" w:type="dxa"/>
            </w:tcMar>
            <w:vAlign w:val="center"/>
            <w:hideMark/>
          </w:tcPr>
          <w:p w14:paraId="11605B29" w14:textId="4B5C14F0"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012</w:t>
            </w:r>
          </w:p>
        </w:tc>
        <w:tc>
          <w:tcPr>
            <w:tcW w:w="0" w:type="auto"/>
            <w:tcMar>
              <w:top w:w="15" w:type="dxa"/>
              <w:left w:w="15" w:type="dxa"/>
              <w:bottom w:w="0" w:type="dxa"/>
              <w:right w:w="15" w:type="dxa"/>
            </w:tcMar>
            <w:vAlign w:val="center"/>
            <w:hideMark/>
          </w:tcPr>
          <w:p w14:paraId="3895E2BA" w14:textId="77777777" w:rsidR="00090F05" w:rsidRPr="0028605C" w:rsidRDefault="00090F05" w:rsidP="00590CD1">
            <w:pPr>
              <w:spacing w:after="0" w:line="240" w:lineRule="auto"/>
              <w:jc w:val="both"/>
              <w:rPr>
                <w:rFonts w:ascii="Verdana" w:hAnsi="Verdana" w:cs="Arial"/>
                <w:kern w:val="0"/>
                <w:sz w:val="18"/>
                <w:szCs w:val="18"/>
              </w:rPr>
            </w:pPr>
            <w:r w:rsidRPr="0028605C">
              <w:rPr>
                <w:rFonts w:ascii="Verdana" w:hAnsi="Verdana" w:cs="Arial"/>
                <w:kern w:val="0"/>
                <w:sz w:val="18"/>
                <w:szCs w:val="18"/>
                <w:lang w:val="es-MX"/>
              </w:rPr>
              <w:t>OPTIMIZACIÓN DE REDES DE ACUEDUCTO EN LA CIUDAD DE CALI</w:t>
            </w:r>
          </w:p>
        </w:tc>
        <w:tc>
          <w:tcPr>
            <w:tcW w:w="0" w:type="auto"/>
            <w:vAlign w:val="center"/>
          </w:tcPr>
          <w:p w14:paraId="4EB6C5E7" w14:textId="1444C86E" w:rsidR="00090F05" w:rsidRPr="0028605C" w:rsidRDefault="006F46A4"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Liquidacion</w:t>
            </w:r>
          </w:p>
        </w:tc>
        <w:tc>
          <w:tcPr>
            <w:tcW w:w="0" w:type="auto"/>
            <w:tcMar>
              <w:top w:w="15" w:type="dxa"/>
              <w:left w:w="15" w:type="dxa"/>
              <w:bottom w:w="0" w:type="dxa"/>
              <w:right w:w="15" w:type="dxa"/>
            </w:tcMar>
            <w:vAlign w:val="center"/>
            <w:hideMark/>
          </w:tcPr>
          <w:p w14:paraId="6927C133" w14:textId="145652E5"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Terminado</w:t>
            </w:r>
          </w:p>
        </w:tc>
        <w:tc>
          <w:tcPr>
            <w:tcW w:w="0" w:type="auto"/>
            <w:tcMar>
              <w:top w:w="15" w:type="dxa"/>
              <w:left w:w="15" w:type="dxa"/>
              <w:bottom w:w="0" w:type="dxa"/>
              <w:right w:w="15" w:type="dxa"/>
            </w:tcMar>
            <w:vAlign w:val="center"/>
            <w:hideMark/>
          </w:tcPr>
          <w:p w14:paraId="352BB43E" w14:textId="77777777" w:rsidR="00090F05" w:rsidRPr="0028605C" w:rsidRDefault="00090F05" w:rsidP="00590CD1">
            <w:pPr>
              <w:spacing w:after="0" w:line="240" w:lineRule="auto"/>
              <w:jc w:val="center"/>
              <w:rPr>
                <w:rFonts w:ascii="Verdana" w:hAnsi="Verdana" w:cs="Arial"/>
                <w:kern w:val="0"/>
                <w:sz w:val="18"/>
                <w:szCs w:val="18"/>
              </w:rPr>
            </w:pPr>
            <w:r w:rsidRPr="0028605C">
              <w:rPr>
                <w:rFonts w:ascii="Verdana" w:hAnsi="Verdana" w:cs="Arial"/>
                <w:kern w:val="0"/>
                <w:sz w:val="18"/>
                <w:szCs w:val="18"/>
              </w:rPr>
              <w:t>100%</w:t>
            </w:r>
          </w:p>
        </w:tc>
      </w:tr>
    </w:tbl>
    <w:p w14:paraId="3EBF630C" w14:textId="4F6D91E1" w:rsidR="0038591F" w:rsidRPr="0028605C" w:rsidRDefault="0038591F" w:rsidP="00590CD1">
      <w:pPr>
        <w:spacing w:after="0" w:line="240" w:lineRule="auto"/>
        <w:jc w:val="both"/>
        <w:rPr>
          <w:rFonts w:ascii="Verdana" w:hAnsi="Verdana" w:cs="Arial"/>
          <w:kern w:val="0"/>
          <w:sz w:val="16"/>
          <w:szCs w:val="16"/>
        </w:rPr>
      </w:pPr>
      <w:r w:rsidRPr="0028605C">
        <w:rPr>
          <w:rFonts w:ascii="Verdana" w:hAnsi="Verdana" w:cs="Arial"/>
          <w:kern w:val="0"/>
          <w:sz w:val="16"/>
          <w:szCs w:val="16"/>
        </w:rPr>
        <w:t>*Proyectos ejecutados parcialmente cuya contratación derivada termino de forma anticipada</w:t>
      </w:r>
    </w:p>
    <w:p w14:paraId="6AF8ED66" w14:textId="77777777" w:rsidR="0038591F" w:rsidRPr="0028605C" w:rsidRDefault="0038591F" w:rsidP="00590CD1">
      <w:pPr>
        <w:spacing w:after="0" w:line="240" w:lineRule="auto"/>
        <w:jc w:val="both"/>
        <w:rPr>
          <w:rFonts w:ascii="Verdana" w:hAnsi="Verdana" w:cs="Arial"/>
          <w:kern w:val="0"/>
        </w:rPr>
      </w:pPr>
    </w:p>
    <w:p w14:paraId="3A122659" w14:textId="28054E1A" w:rsidR="00ED7578" w:rsidRPr="0028605C" w:rsidRDefault="00E845C0" w:rsidP="00590CD1">
      <w:pPr>
        <w:spacing w:after="0" w:line="240" w:lineRule="auto"/>
        <w:jc w:val="both"/>
        <w:rPr>
          <w:rFonts w:ascii="Verdana" w:hAnsi="Verdana" w:cs="Arial"/>
          <w:kern w:val="0"/>
        </w:rPr>
      </w:pPr>
      <w:r w:rsidRPr="0028605C">
        <w:rPr>
          <w:rFonts w:ascii="Verdana" w:hAnsi="Verdana" w:cs="Arial"/>
          <w:kern w:val="0"/>
        </w:rPr>
        <w:t>De</w:t>
      </w:r>
      <w:r w:rsidR="00ED7578" w:rsidRPr="0028605C">
        <w:rPr>
          <w:rFonts w:ascii="Verdana" w:hAnsi="Verdana" w:cs="Arial"/>
          <w:kern w:val="0"/>
        </w:rPr>
        <w:t xml:space="preserve"> los once (11) Convenios de Uso de Recursos (CUR) suscritos entre el Ministerio de Vivienda, Ciudad y Territorio (MVCT), el Municipio de Santiago de Cali y EMCALI E.I.C.E. E.S.P., en el marco del Convenio Marco No. 170 de 2013 y en cumplimiento de la Resolución No. 690 del 8 de noviembre de 2013, mediante la cual se asignó apoyo financiero de la Nación para la ejecución del plan de inversiones en infraestructura de acueducto y alcantarillado, cuatro (4) convenios registraron avances en materia de contratación y, en consecuencia, en la ejecución física de las obras.</w:t>
      </w:r>
    </w:p>
    <w:p w14:paraId="6555E97D" w14:textId="77777777" w:rsidR="00ED7578" w:rsidRPr="0028605C" w:rsidRDefault="00ED7578" w:rsidP="00590CD1">
      <w:pPr>
        <w:spacing w:after="0" w:line="240" w:lineRule="auto"/>
        <w:jc w:val="both"/>
        <w:rPr>
          <w:rFonts w:ascii="Verdana" w:hAnsi="Verdana" w:cs="Arial"/>
          <w:kern w:val="0"/>
        </w:rPr>
      </w:pPr>
    </w:p>
    <w:p w14:paraId="53D07899" w14:textId="2BEB535A" w:rsidR="00B20484" w:rsidRPr="0028605C" w:rsidRDefault="00ED7578" w:rsidP="00590CD1">
      <w:pPr>
        <w:spacing w:after="0" w:line="240" w:lineRule="auto"/>
        <w:jc w:val="both"/>
        <w:rPr>
          <w:rFonts w:ascii="Verdana" w:hAnsi="Verdana" w:cs="Arial"/>
          <w:kern w:val="0"/>
        </w:rPr>
      </w:pPr>
      <w:r w:rsidRPr="0028605C">
        <w:rPr>
          <w:rFonts w:ascii="Verdana" w:hAnsi="Verdana" w:cs="Arial"/>
          <w:kern w:val="0"/>
        </w:rPr>
        <w:t>Este grupo, identificado como proyectos priorizados, corresponde a los CUR 016 de 2018, CUR 627 de 2019, CUR 880 de 2019 y CUR 882 de 2019, los cuales actualmente presentan suspensión contractual. No obstante, en la segunda sesión de la Mesa de Reacción y Arreglo Directo, realizada el 26 de mayo de 2026, se acordó que el reinicio de estos proyectos priorizados deberá efectuarse en julio de 2026.</w:t>
      </w:r>
    </w:p>
    <w:p w14:paraId="06B89ABA" w14:textId="77777777" w:rsidR="00B20484" w:rsidRPr="0028605C" w:rsidRDefault="00B20484" w:rsidP="00590CD1">
      <w:pPr>
        <w:spacing w:after="0" w:line="240" w:lineRule="auto"/>
        <w:jc w:val="both"/>
        <w:rPr>
          <w:rFonts w:ascii="Verdana" w:hAnsi="Verdana" w:cs="Arial"/>
          <w:kern w:val="0"/>
        </w:rPr>
      </w:pPr>
    </w:p>
    <w:p w14:paraId="70E4B737" w14:textId="37F5AAD3" w:rsidR="00D463A0" w:rsidRPr="0028605C" w:rsidRDefault="00D463A0" w:rsidP="00590CD1">
      <w:pPr>
        <w:spacing w:after="0" w:line="240" w:lineRule="auto"/>
        <w:jc w:val="both"/>
        <w:rPr>
          <w:rFonts w:ascii="Verdana" w:hAnsi="Verdana" w:cs="Arial"/>
          <w:kern w:val="0"/>
        </w:rPr>
      </w:pPr>
      <w:r w:rsidRPr="0028605C">
        <w:rPr>
          <w:rFonts w:ascii="Verdana" w:hAnsi="Verdana" w:cs="Arial"/>
          <w:kern w:val="0"/>
        </w:rPr>
        <w:t>Adicionalmente, se presentan cuatro (4) convenios respecto de los cuales, conforme a los resultados y compromisos establecidos en la Mesa de Reacción y Arreglo Directo, se formalizó la terminación anticipada. Estos convenios corresponden a los CUR 625 de 2019, CUR 626 de 2019, CUR 881 de 2019 y CUR 051 de 2017.</w:t>
      </w:r>
    </w:p>
    <w:p w14:paraId="11559E96" w14:textId="77777777" w:rsidR="00D463A0" w:rsidRPr="0028605C" w:rsidRDefault="00D463A0" w:rsidP="00590CD1">
      <w:pPr>
        <w:spacing w:after="0" w:line="240" w:lineRule="auto"/>
        <w:jc w:val="both"/>
        <w:rPr>
          <w:rFonts w:ascii="Verdana" w:hAnsi="Verdana" w:cs="Arial"/>
          <w:kern w:val="0"/>
        </w:rPr>
      </w:pPr>
    </w:p>
    <w:p w14:paraId="2C76D520" w14:textId="1CB19FA9" w:rsidR="00F439C3" w:rsidRPr="0028605C" w:rsidRDefault="00D463A0" w:rsidP="00590CD1">
      <w:pPr>
        <w:spacing w:after="0" w:line="240" w:lineRule="auto"/>
        <w:jc w:val="both"/>
        <w:rPr>
          <w:rFonts w:ascii="Verdana" w:hAnsi="Verdana" w:cs="Arial"/>
          <w:kern w:val="0"/>
        </w:rPr>
      </w:pPr>
      <w:r w:rsidRPr="0028605C">
        <w:rPr>
          <w:rFonts w:ascii="Verdana" w:hAnsi="Verdana" w:cs="Arial"/>
          <w:kern w:val="0"/>
        </w:rPr>
        <w:t>De igual manera, se encuentra en trámite la terminación anticipada del CUR 153 de 2016, lo que daría como resultado un total de cinco (5) CUR terminados anticipadamente, en razón a que las condiciones técnicas, administrativas, normativas y financieras no permitían la culminación integral de los proyectos asociados.</w:t>
      </w:r>
    </w:p>
    <w:p w14:paraId="254D499C" w14:textId="77777777" w:rsidR="00AE4EFC" w:rsidRPr="0028605C" w:rsidRDefault="00AE4EFC" w:rsidP="00590CD1">
      <w:pPr>
        <w:spacing w:after="0" w:line="240" w:lineRule="auto"/>
        <w:jc w:val="both"/>
        <w:rPr>
          <w:rFonts w:ascii="Verdana" w:hAnsi="Verdana" w:cs="Arial"/>
          <w:kern w:val="0"/>
        </w:rPr>
      </w:pPr>
    </w:p>
    <w:p w14:paraId="7645DE5E" w14:textId="77777777" w:rsidR="00C6066B" w:rsidRPr="0028605C" w:rsidRDefault="00C6066B" w:rsidP="00590CD1">
      <w:pPr>
        <w:spacing w:after="0" w:line="240" w:lineRule="auto"/>
        <w:jc w:val="both"/>
        <w:rPr>
          <w:rFonts w:ascii="Verdana" w:hAnsi="Verdana" w:cs="Arial"/>
          <w:kern w:val="0"/>
        </w:rPr>
      </w:pPr>
      <w:r w:rsidRPr="0028605C">
        <w:rPr>
          <w:rFonts w:ascii="Verdana" w:hAnsi="Verdana" w:cs="Arial"/>
          <w:kern w:val="0"/>
        </w:rPr>
        <w:lastRenderedPageBreak/>
        <w:t>En cuanto al CUR 040, el proyecto asociado permanece en fase de definición financiera, derivada de la evaluación de alternativas de financiación conforme a los compromisos establecidos en la Mesa de Reacción y Arreglo Directo, sesión No. 2.</w:t>
      </w:r>
    </w:p>
    <w:p w14:paraId="7170AF76" w14:textId="77777777" w:rsidR="00C6066B" w:rsidRPr="0028605C" w:rsidRDefault="00C6066B" w:rsidP="00590CD1">
      <w:pPr>
        <w:spacing w:after="0" w:line="240" w:lineRule="auto"/>
        <w:jc w:val="both"/>
        <w:rPr>
          <w:rFonts w:ascii="Verdana" w:hAnsi="Verdana" w:cs="Arial"/>
          <w:kern w:val="0"/>
        </w:rPr>
      </w:pPr>
    </w:p>
    <w:p w14:paraId="21738723" w14:textId="7F5E5129" w:rsidR="00227DEA" w:rsidRPr="0028605C" w:rsidRDefault="00C6066B" w:rsidP="00590CD1">
      <w:pPr>
        <w:spacing w:after="0" w:line="240" w:lineRule="auto"/>
        <w:jc w:val="both"/>
        <w:rPr>
          <w:rFonts w:ascii="Verdana" w:hAnsi="Verdana" w:cs="Arial"/>
          <w:kern w:val="0"/>
        </w:rPr>
      </w:pPr>
      <w:r w:rsidRPr="0028605C">
        <w:rPr>
          <w:rFonts w:ascii="Verdana" w:hAnsi="Verdana" w:cs="Arial"/>
          <w:kern w:val="0"/>
        </w:rPr>
        <w:t>Finalmente, se reporta un (1) proyecto asociado al CUR 012 de 2018, cuyo objeto contractual fue ejecutado y finalizado a satisfacción, conforme al acta de recibo correspondiente. Este convenio se encuentra actualmente en proceso de liquidación judicial, una vez subsanados los inconvenientes preliminares identificados durante el recibo final.</w:t>
      </w:r>
    </w:p>
    <w:p w14:paraId="57751C40" w14:textId="77777777" w:rsidR="006B6F4F" w:rsidRPr="0028605C" w:rsidRDefault="006B6F4F" w:rsidP="00590CD1">
      <w:pPr>
        <w:spacing w:after="0" w:line="240" w:lineRule="auto"/>
        <w:jc w:val="both"/>
        <w:rPr>
          <w:rFonts w:ascii="Verdana" w:hAnsi="Verdana" w:cs="Arial"/>
          <w:kern w:val="0"/>
        </w:rPr>
      </w:pPr>
    </w:p>
    <w:p w14:paraId="2A646ED1" w14:textId="41B9EF4A" w:rsidR="00662DB7" w:rsidRPr="00041828" w:rsidRDefault="003F1B11" w:rsidP="00041828">
      <w:pPr>
        <w:pStyle w:val="Prrafodelista"/>
        <w:numPr>
          <w:ilvl w:val="1"/>
          <w:numId w:val="14"/>
        </w:numPr>
        <w:spacing w:after="0" w:line="240" w:lineRule="auto"/>
        <w:jc w:val="both"/>
        <w:rPr>
          <w:rFonts w:ascii="Verdana" w:hAnsi="Verdana" w:cs="Arial"/>
          <w:b/>
          <w:bCs/>
          <w:kern w:val="0"/>
        </w:rPr>
      </w:pPr>
      <w:r w:rsidRPr="00041828">
        <w:rPr>
          <w:rFonts w:ascii="Verdana" w:hAnsi="Verdana" w:cs="Arial"/>
          <w:b/>
          <w:bCs/>
          <w:kern w:val="0"/>
        </w:rPr>
        <w:t>Plan de</w:t>
      </w:r>
      <w:r w:rsidR="006B6F4F" w:rsidRPr="00041828">
        <w:rPr>
          <w:rFonts w:ascii="Verdana" w:hAnsi="Verdana" w:cs="Arial"/>
          <w:b/>
          <w:bCs/>
          <w:kern w:val="0"/>
        </w:rPr>
        <w:t xml:space="preserve"> Reacción y Arreglo Directo.</w:t>
      </w:r>
    </w:p>
    <w:p w14:paraId="7E8FB402" w14:textId="77777777" w:rsidR="008432C8" w:rsidRPr="0028605C" w:rsidRDefault="008432C8" w:rsidP="00590CD1">
      <w:pPr>
        <w:spacing w:after="0" w:line="240" w:lineRule="auto"/>
        <w:jc w:val="both"/>
        <w:rPr>
          <w:rFonts w:ascii="Verdana" w:hAnsi="Verdana" w:cs="Arial"/>
          <w:b/>
          <w:bCs/>
          <w:kern w:val="0"/>
        </w:rPr>
      </w:pPr>
    </w:p>
    <w:p w14:paraId="59990C17" w14:textId="640BEAFB" w:rsidR="00644F9B" w:rsidRPr="0028605C" w:rsidRDefault="008432C8" w:rsidP="00590CD1">
      <w:pPr>
        <w:spacing w:after="0" w:line="240" w:lineRule="auto"/>
        <w:jc w:val="both"/>
        <w:rPr>
          <w:rFonts w:ascii="Verdana" w:hAnsi="Verdana" w:cs="Arial"/>
          <w:kern w:val="0"/>
        </w:rPr>
      </w:pPr>
      <w:r w:rsidRPr="0028605C">
        <w:rPr>
          <w:rFonts w:ascii="Verdana" w:hAnsi="Verdana" w:cs="Arial"/>
          <w:kern w:val="0"/>
        </w:rPr>
        <w:t>En</w:t>
      </w:r>
      <w:r w:rsidR="00644F9B" w:rsidRPr="0028605C">
        <w:rPr>
          <w:rFonts w:ascii="Verdana" w:hAnsi="Verdana" w:cs="Arial"/>
          <w:kern w:val="0"/>
        </w:rPr>
        <w:t xml:space="preserve"> el marco de una gestión interinstitucional previa y exhaustiva, y ante el estancamiento evidenciado en los procesos asociados al desarrollo de los convenios, mediante el memorando con radicado interno 2025IE0012973 del 3 de diciembre de 2025, y como parte del acompañamiento integral brindado desde el componente de supervisión</w:t>
      </w:r>
      <w:r w:rsidR="00562098" w:rsidRPr="0028605C">
        <w:rPr>
          <w:rFonts w:ascii="Verdana" w:hAnsi="Verdana" w:cs="Arial"/>
          <w:kern w:val="0"/>
        </w:rPr>
        <w:t xml:space="preserve"> del MVCT</w:t>
      </w:r>
      <w:r w:rsidR="00644F9B" w:rsidRPr="0028605C">
        <w:rPr>
          <w:rFonts w:ascii="Verdana" w:hAnsi="Verdana" w:cs="Arial"/>
          <w:kern w:val="0"/>
        </w:rPr>
        <w:t>, se remitió a la Secretaría General del MVCT el Documento Preliminar del Plan Especial de Reacción y Arreglo Directo, correspondiente a los Convenios de Uso de Recursos suscritos entre el Ministerio de Vivienda, Ciudad y Territorio (MVCT), EMCALI E.I.C.E. E.S.P. y el Distrito de Santiago de Cali.</w:t>
      </w:r>
    </w:p>
    <w:p w14:paraId="5F71B59B" w14:textId="77777777" w:rsidR="00644F9B" w:rsidRPr="0028605C" w:rsidRDefault="00644F9B" w:rsidP="00590CD1">
      <w:pPr>
        <w:spacing w:after="0" w:line="240" w:lineRule="auto"/>
        <w:jc w:val="both"/>
        <w:rPr>
          <w:rFonts w:ascii="Verdana" w:hAnsi="Verdana" w:cs="Arial"/>
          <w:kern w:val="0"/>
        </w:rPr>
      </w:pPr>
    </w:p>
    <w:p w14:paraId="2850E0B0" w14:textId="77777777" w:rsidR="00644F9B" w:rsidRPr="0028605C" w:rsidRDefault="00644F9B" w:rsidP="00590CD1">
      <w:pPr>
        <w:spacing w:after="0" w:line="240" w:lineRule="auto"/>
        <w:jc w:val="both"/>
        <w:rPr>
          <w:rFonts w:ascii="Verdana" w:hAnsi="Verdana" w:cs="Arial"/>
          <w:kern w:val="0"/>
        </w:rPr>
      </w:pPr>
      <w:r w:rsidRPr="0028605C">
        <w:rPr>
          <w:rFonts w:ascii="Verdana" w:hAnsi="Verdana" w:cs="Arial"/>
          <w:kern w:val="0"/>
        </w:rPr>
        <w:t>Este documento consolidó los elementos técnicos, normativos y operativos que sustentaron el Plan Especial de Reacción, con el propósito de articular medidas institucionales orientadas a fortalecer la gestión, destrabar los procesos y garantizar la toma de decisiones oportunas en el marco de los convenios mencionados. Todo ello en concordancia con lo dispuesto en la Resolución MVCT N.º 140 de 2018 y demás normas aplicables, incluida la Cláusula Décima Sexta del Convenio Marco de Cooperación y Apoyo Financiero N.º 170 de 2013.</w:t>
      </w:r>
    </w:p>
    <w:p w14:paraId="41C89090" w14:textId="77777777" w:rsidR="00644F9B" w:rsidRPr="0028605C" w:rsidRDefault="00644F9B" w:rsidP="00590CD1">
      <w:pPr>
        <w:spacing w:after="0" w:line="240" w:lineRule="auto"/>
        <w:jc w:val="both"/>
        <w:rPr>
          <w:rFonts w:ascii="Verdana" w:hAnsi="Verdana" w:cs="Arial"/>
          <w:kern w:val="0"/>
        </w:rPr>
      </w:pPr>
    </w:p>
    <w:p w14:paraId="465EA8DF" w14:textId="77777777" w:rsidR="00644F9B" w:rsidRPr="0028605C" w:rsidRDefault="00644F9B" w:rsidP="00590CD1">
      <w:pPr>
        <w:spacing w:after="0" w:line="240" w:lineRule="auto"/>
        <w:jc w:val="both"/>
        <w:rPr>
          <w:rFonts w:ascii="Verdana" w:hAnsi="Verdana" w:cs="Arial"/>
          <w:kern w:val="0"/>
        </w:rPr>
      </w:pPr>
      <w:r w:rsidRPr="0028605C">
        <w:rPr>
          <w:rFonts w:ascii="Verdana" w:hAnsi="Verdana" w:cs="Arial"/>
          <w:kern w:val="0"/>
        </w:rPr>
        <w:t xml:space="preserve">En cumplimiento de la resolución </w:t>
      </w:r>
      <w:r w:rsidRPr="0028605C">
        <w:rPr>
          <w:rFonts w:ascii="Verdana" w:hAnsi="Verdana" w:cs="Arial"/>
          <w:i/>
          <w:iCs/>
          <w:kern w:val="0"/>
        </w:rPr>
        <w:t>“Por la cual se adoptan mecanismos para el fortalecimiento de las funciones administrativas de seguimiento a los proyectos de acueducto, alcantarillado y aseo que cuenten con apoyo financiero de la Nación, que presenten alertas especiales por situaciones que ponen en riesgo su ejecución, y se dictan otras disposiciones”,</w:t>
      </w:r>
      <w:r w:rsidRPr="0028605C">
        <w:rPr>
          <w:rFonts w:ascii="Verdana" w:hAnsi="Verdana" w:cs="Arial"/>
          <w:kern w:val="0"/>
        </w:rPr>
        <w:t xml:space="preserve"> y en ejercicio de las funciones de supervisión derivadas del seguimiento a los convenios suscritos entre el MVCT, EMCALI E.I.C.E. E.S.P. y el Distrito de Santiago de Cali, el documento preliminar fue presentado para dar inicio al procedimiento previsto en el numeral 2 del artículo 4 de la citada resolución.</w:t>
      </w:r>
    </w:p>
    <w:p w14:paraId="54962B8C" w14:textId="77777777" w:rsidR="00644F9B" w:rsidRPr="0028605C" w:rsidRDefault="00644F9B" w:rsidP="00590CD1">
      <w:pPr>
        <w:spacing w:after="0" w:line="240" w:lineRule="auto"/>
        <w:jc w:val="both"/>
        <w:rPr>
          <w:rFonts w:ascii="Verdana" w:hAnsi="Verdana" w:cs="Arial"/>
          <w:kern w:val="0"/>
        </w:rPr>
      </w:pPr>
      <w:r w:rsidRPr="0028605C">
        <w:rPr>
          <w:rFonts w:ascii="Verdana" w:hAnsi="Verdana" w:cs="Arial"/>
          <w:kern w:val="0"/>
        </w:rPr>
        <w:t>Posteriormente, mediante comunicado con radicado 2025EE0080101 del 5 de diciembre de 2025, y conforme al conducto regular establecido, la Secretaría General del MVCT formalizó la convocatoria a la Mesa de Reacción y Arreglo Directo, en cumplimiento de la Resolución N.º 140 de 2018 y de la Cláusula Décima Sexta del Convenio Marco N.º 170 de 2013. En este contexto, la Sesión No. 1 de la Mesa se llevó a cabo el 12 de diciembre de 2025, con la participación de representantes formalmente facultados del Distrito de Santiago de Cali y de EMCALI E.I.C.E. E.S.P.</w:t>
      </w:r>
    </w:p>
    <w:p w14:paraId="201170C7" w14:textId="77777777" w:rsidR="00644F9B" w:rsidRPr="0028605C" w:rsidRDefault="00644F9B" w:rsidP="00590CD1">
      <w:pPr>
        <w:spacing w:after="0" w:line="240" w:lineRule="auto"/>
        <w:jc w:val="both"/>
        <w:rPr>
          <w:rFonts w:ascii="Verdana" w:hAnsi="Verdana" w:cs="Arial"/>
          <w:kern w:val="0"/>
        </w:rPr>
      </w:pPr>
    </w:p>
    <w:p w14:paraId="47B977EA" w14:textId="77777777" w:rsidR="00C57E75" w:rsidRDefault="00562098" w:rsidP="00C57E75">
      <w:pPr>
        <w:spacing w:after="0" w:line="240" w:lineRule="auto"/>
        <w:jc w:val="both"/>
        <w:rPr>
          <w:rFonts w:ascii="Verdana" w:hAnsi="Verdana" w:cs="Arial"/>
          <w:kern w:val="0"/>
        </w:rPr>
      </w:pPr>
      <w:r w:rsidRPr="0028605C">
        <w:rPr>
          <w:rFonts w:ascii="Verdana" w:hAnsi="Verdana" w:cs="Arial"/>
          <w:kern w:val="0"/>
        </w:rPr>
        <w:lastRenderedPageBreak/>
        <w:t>Consecutivamente</w:t>
      </w:r>
      <w:r w:rsidR="00644F9B" w:rsidRPr="0028605C">
        <w:rPr>
          <w:rFonts w:ascii="Verdana" w:hAnsi="Verdana" w:cs="Arial"/>
          <w:kern w:val="0"/>
        </w:rPr>
        <w:t xml:space="preserve">, mediante comunicado con radicado 2026EE0027235 del 13 de mayo de 2026, la Secretaría General del MVCT formalizó la convocatoria para la continuidad de la Mesa de Reacción y Arreglo Directo, nuevamente en cumplimiento de la Resolución N.º 140 de 2018 y de la Cláusula Décima Sexta del Convenio Marco N.º 170 de 2013. </w:t>
      </w:r>
    </w:p>
    <w:p w14:paraId="1E15AFA7" w14:textId="77777777" w:rsidR="00C57E75" w:rsidRDefault="00C57E75" w:rsidP="00C57E75">
      <w:pPr>
        <w:spacing w:after="0" w:line="240" w:lineRule="auto"/>
        <w:jc w:val="both"/>
        <w:rPr>
          <w:rFonts w:ascii="Verdana" w:hAnsi="Verdana" w:cs="Arial"/>
          <w:kern w:val="0"/>
        </w:rPr>
      </w:pPr>
    </w:p>
    <w:p w14:paraId="55E9A8D1" w14:textId="254FE3CC" w:rsidR="00C57E75" w:rsidRDefault="00C57E75" w:rsidP="00C57E75">
      <w:pPr>
        <w:spacing w:after="0" w:line="240" w:lineRule="auto"/>
        <w:jc w:val="both"/>
        <w:rPr>
          <w:rFonts w:ascii="Verdana" w:hAnsi="Verdana" w:cs="Arial"/>
          <w:kern w:val="0"/>
        </w:rPr>
      </w:pPr>
      <w:r w:rsidRPr="00C57E75">
        <w:rPr>
          <w:rFonts w:ascii="Verdana" w:hAnsi="Verdana" w:cs="Arial"/>
          <w:kern w:val="0"/>
        </w:rPr>
        <w:t>La reunión se llevó a cabo el 12 de diciembre de 2025 en las instalaciones del MVCT, siguiendo el conducto</w:t>
      </w:r>
      <w:r>
        <w:rPr>
          <w:rFonts w:ascii="Verdana" w:hAnsi="Verdana" w:cs="Arial"/>
          <w:kern w:val="0"/>
        </w:rPr>
        <w:t xml:space="preserve"> </w:t>
      </w:r>
      <w:r w:rsidRPr="00C57E75">
        <w:rPr>
          <w:rFonts w:ascii="Verdana" w:hAnsi="Verdana" w:cs="Arial"/>
          <w:kern w:val="0"/>
        </w:rPr>
        <w:t>normativo establecido para este tipo de procesos.</w:t>
      </w:r>
      <w:r>
        <w:rPr>
          <w:rFonts w:ascii="Verdana" w:hAnsi="Verdana" w:cs="Arial"/>
          <w:kern w:val="0"/>
        </w:rPr>
        <w:t xml:space="preserve"> </w:t>
      </w:r>
      <w:r w:rsidRPr="00C57E75">
        <w:rPr>
          <w:rFonts w:ascii="Verdana" w:hAnsi="Verdana" w:cs="Arial"/>
          <w:kern w:val="0"/>
        </w:rPr>
        <w:t>La Mesa de Reacción y Arreglo Directo se desarrolló teniendo en cuenta lo siguiente:</w:t>
      </w:r>
    </w:p>
    <w:p w14:paraId="37AF13BA" w14:textId="77777777" w:rsidR="00C57E75" w:rsidRDefault="00C57E75" w:rsidP="00C57E75">
      <w:pPr>
        <w:spacing w:after="0" w:line="240" w:lineRule="auto"/>
        <w:jc w:val="both"/>
        <w:rPr>
          <w:rFonts w:ascii="Verdana" w:hAnsi="Verdana" w:cs="Arial"/>
          <w:kern w:val="0"/>
        </w:rPr>
      </w:pPr>
    </w:p>
    <w:p w14:paraId="575C6921" w14:textId="5472940E" w:rsidR="00C57E75" w:rsidRDefault="00C57E75" w:rsidP="00C57E75">
      <w:pPr>
        <w:pStyle w:val="Prrafodelista"/>
        <w:numPr>
          <w:ilvl w:val="0"/>
          <w:numId w:val="32"/>
        </w:numPr>
        <w:spacing w:after="0" w:line="240" w:lineRule="auto"/>
        <w:jc w:val="both"/>
        <w:rPr>
          <w:rFonts w:ascii="Verdana" w:hAnsi="Verdana" w:cs="Arial"/>
          <w:kern w:val="0"/>
        </w:rPr>
      </w:pPr>
      <w:r w:rsidRPr="00C57E75">
        <w:rPr>
          <w:rFonts w:ascii="Verdana" w:hAnsi="Verdana" w:cs="Arial"/>
          <w:kern w:val="0"/>
        </w:rPr>
        <w:t>Activación conforme a la Resolución MVCT No. 140 de 2018, Artículo 04, Numeral 02, y la Cláusula Décima</w:t>
      </w:r>
      <w:r>
        <w:rPr>
          <w:rFonts w:ascii="Verdana" w:hAnsi="Verdana" w:cs="Arial"/>
          <w:kern w:val="0"/>
        </w:rPr>
        <w:t xml:space="preserve"> </w:t>
      </w:r>
      <w:r w:rsidRPr="00C57E75">
        <w:rPr>
          <w:rFonts w:ascii="Verdana" w:hAnsi="Verdana" w:cs="Arial"/>
          <w:kern w:val="0"/>
        </w:rPr>
        <w:t>Sexta del Convenio Marco de Cooperación de Apoyo Financiero y Técnico No. 170 de 2013.</w:t>
      </w:r>
    </w:p>
    <w:p w14:paraId="0F3A0D4E" w14:textId="081D583E" w:rsidR="00C57E75" w:rsidRPr="00C57E75" w:rsidRDefault="00C57E75" w:rsidP="00C57E75">
      <w:pPr>
        <w:pStyle w:val="Prrafodelista"/>
        <w:numPr>
          <w:ilvl w:val="0"/>
          <w:numId w:val="32"/>
        </w:numPr>
        <w:spacing w:after="0" w:line="240" w:lineRule="auto"/>
        <w:jc w:val="both"/>
        <w:rPr>
          <w:rFonts w:ascii="Verdana" w:hAnsi="Verdana" w:cs="Arial"/>
          <w:kern w:val="0"/>
        </w:rPr>
      </w:pPr>
      <w:r w:rsidRPr="00C57E75">
        <w:rPr>
          <w:rFonts w:ascii="Verdana" w:hAnsi="Verdana" w:cs="Arial"/>
          <w:kern w:val="0"/>
        </w:rPr>
        <w:t>Análisis de los CUR vigentes por bloques:</w:t>
      </w:r>
    </w:p>
    <w:p w14:paraId="411D158B" w14:textId="0DE10F11" w:rsidR="00C57E75" w:rsidRPr="00C57E75" w:rsidRDefault="00C57E75" w:rsidP="00C57E75">
      <w:pPr>
        <w:pStyle w:val="Prrafodelista"/>
        <w:numPr>
          <w:ilvl w:val="0"/>
          <w:numId w:val="41"/>
        </w:numPr>
        <w:spacing w:after="0" w:line="240" w:lineRule="auto"/>
        <w:jc w:val="both"/>
        <w:rPr>
          <w:rFonts w:ascii="Verdana" w:hAnsi="Verdana" w:cs="Arial"/>
          <w:i/>
          <w:iCs/>
          <w:kern w:val="0"/>
        </w:rPr>
      </w:pPr>
      <w:r w:rsidRPr="00C57E75">
        <w:rPr>
          <w:rFonts w:ascii="Verdana" w:hAnsi="Verdana" w:cs="Arial"/>
          <w:i/>
          <w:iCs/>
          <w:kern w:val="0"/>
        </w:rPr>
        <w:t>Bloque 1. Proyectos en desarrollo programados para reactivarse en la vigencia 2025.</w:t>
      </w:r>
    </w:p>
    <w:p w14:paraId="13D055C8" w14:textId="1C09E1EF" w:rsidR="00C57E75" w:rsidRPr="00C57E75" w:rsidRDefault="00C57E75" w:rsidP="00C57E75">
      <w:pPr>
        <w:pStyle w:val="Prrafodelista"/>
        <w:numPr>
          <w:ilvl w:val="0"/>
          <w:numId w:val="41"/>
        </w:numPr>
        <w:spacing w:after="0" w:line="240" w:lineRule="auto"/>
        <w:jc w:val="both"/>
        <w:rPr>
          <w:rFonts w:ascii="Verdana" w:hAnsi="Verdana" w:cs="Arial"/>
          <w:i/>
          <w:iCs/>
          <w:kern w:val="0"/>
        </w:rPr>
      </w:pPr>
      <w:r w:rsidRPr="00C57E75">
        <w:rPr>
          <w:rFonts w:ascii="Verdana" w:hAnsi="Verdana" w:cs="Arial"/>
          <w:i/>
          <w:iCs/>
          <w:kern w:val="0"/>
        </w:rPr>
        <w:t>Bloque 2. Proyectos en desarrollo programados para reactivarse en la vigencia 2026.</w:t>
      </w:r>
    </w:p>
    <w:p w14:paraId="3A779CCB" w14:textId="0A9C9558" w:rsidR="00C57E75" w:rsidRPr="00C57E75" w:rsidRDefault="00C57E75" w:rsidP="00C57E75">
      <w:pPr>
        <w:pStyle w:val="Prrafodelista"/>
        <w:numPr>
          <w:ilvl w:val="0"/>
          <w:numId w:val="41"/>
        </w:numPr>
        <w:spacing w:after="0" w:line="240" w:lineRule="auto"/>
        <w:jc w:val="both"/>
        <w:rPr>
          <w:rFonts w:ascii="Verdana" w:hAnsi="Verdana" w:cs="Arial"/>
          <w:i/>
          <w:iCs/>
          <w:kern w:val="0"/>
        </w:rPr>
      </w:pPr>
      <w:r w:rsidRPr="00C57E75">
        <w:rPr>
          <w:rFonts w:ascii="Verdana" w:hAnsi="Verdana" w:cs="Arial"/>
          <w:i/>
          <w:iCs/>
          <w:kern w:val="0"/>
        </w:rPr>
        <w:t>Bloque 3. Proyectos sin desarrollo, con prospectiva de liquidación.</w:t>
      </w:r>
    </w:p>
    <w:p w14:paraId="19C6E7FF" w14:textId="3DE36CDB" w:rsidR="00C57E75" w:rsidRPr="00C57E75" w:rsidRDefault="00C57E75" w:rsidP="00C57E75">
      <w:pPr>
        <w:pStyle w:val="Prrafodelista"/>
        <w:numPr>
          <w:ilvl w:val="0"/>
          <w:numId w:val="41"/>
        </w:numPr>
        <w:spacing w:after="0" w:line="240" w:lineRule="auto"/>
        <w:jc w:val="both"/>
        <w:rPr>
          <w:rFonts w:ascii="Verdana" w:hAnsi="Verdana" w:cs="Arial"/>
          <w:i/>
          <w:iCs/>
          <w:kern w:val="0"/>
        </w:rPr>
      </w:pPr>
      <w:r w:rsidRPr="00C57E75">
        <w:rPr>
          <w:rFonts w:ascii="Verdana" w:hAnsi="Verdana" w:cs="Arial"/>
          <w:i/>
          <w:iCs/>
          <w:kern w:val="0"/>
        </w:rPr>
        <w:t>Bloque 4. Proyectos con desarrollo parcial, con terminación anticipada.</w:t>
      </w:r>
    </w:p>
    <w:p w14:paraId="4CDB42F1" w14:textId="77777777" w:rsidR="00C57E75" w:rsidRDefault="00C57E75" w:rsidP="00C57E75">
      <w:pPr>
        <w:spacing w:after="0" w:line="240" w:lineRule="auto"/>
        <w:jc w:val="both"/>
        <w:rPr>
          <w:rFonts w:ascii="Verdana" w:hAnsi="Verdana" w:cs="Arial"/>
          <w:kern w:val="0"/>
        </w:rPr>
      </w:pPr>
    </w:p>
    <w:p w14:paraId="11F3DAC5" w14:textId="5AC24271" w:rsidR="00C57E75" w:rsidRDefault="00C57E75" w:rsidP="00C57E75">
      <w:pPr>
        <w:spacing w:after="0" w:line="240" w:lineRule="auto"/>
        <w:jc w:val="both"/>
        <w:rPr>
          <w:rFonts w:ascii="Verdana" w:hAnsi="Verdana" w:cs="Arial"/>
          <w:kern w:val="0"/>
        </w:rPr>
      </w:pPr>
      <w:r w:rsidRPr="00C57E75">
        <w:rPr>
          <w:rFonts w:ascii="Verdana" w:hAnsi="Verdana" w:cs="Arial"/>
          <w:kern w:val="0"/>
        </w:rPr>
        <w:t>En el marco de la Mesa de Reacción y Arreglo Directo, se procede a detallar el desarrollo específico de los</w:t>
      </w:r>
      <w:r>
        <w:rPr>
          <w:rFonts w:ascii="Verdana" w:hAnsi="Verdana" w:cs="Arial"/>
          <w:kern w:val="0"/>
        </w:rPr>
        <w:t xml:space="preserve"> </w:t>
      </w:r>
      <w:r w:rsidRPr="00C57E75">
        <w:rPr>
          <w:rFonts w:ascii="Verdana" w:hAnsi="Verdana" w:cs="Arial"/>
          <w:kern w:val="0"/>
        </w:rPr>
        <w:t>acuerdos y compromisos, los cuales fueron adoptados de manera concertada dentro del marco integral d</w:t>
      </w:r>
      <w:r>
        <w:rPr>
          <w:rFonts w:ascii="Verdana" w:hAnsi="Verdana" w:cs="Arial"/>
          <w:kern w:val="0"/>
        </w:rPr>
        <w:t xml:space="preserve">e </w:t>
      </w:r>
      <w:r w:rsidRPr="00C57E75">
        <w:rPr>
          <w:rFonts w:ascii="Verdana" w:hAnsi="Verdana" w:cs="Arial"/>
          <w:kern w:val="0"/>
        </w:rPr>
        <w:t>cooperación interinstitucional. Dichos compromisos tienen como finalidad garantizar la ejecución eficiente del</w:t>
      </w:r>
      <w:r>
        <w:rPr>
          <w:rFonts w:ascii="Verdana" w:hAnsi="Verdana" w:cs="Arial"/>
          <w:kern w:val="0"/>
        </w:rPr>
        <w:t xml:space="preserve"> </w:t>
      </w:r>
      <w:r w:rsidRPr="00C57E75">
        <w:rPr>
          <w:rFonts w:ascii="Verdana" w:hAnsi="Verdana" w:cs="Arial"/>
          <w:kern w:val="0"/>
        </w:rPr>
        <w:t>Convenio Marco de Cooperación y de los CUR priorizados, asegurando la trazabilidad documental, la</w:t>
      </w:r>
      <w:r>
        <w:rPr>
          <w:rFonts w:ascii="Verdana" w:hAnsi="Verdana" w:cs="Arial"/>
          <w:kern w:val="0"/>
        </w:rPr>
        <w:t xml:space="preserve"> </w:t>
      </w:r>
      <w:r w:rsidRPr="00C57E75">
        <w:rPr>
          <w:rFonts w:ascii="Verdana" w:hAnsi="Verdana" w:cs="Arial"/>
          <w:kern w:val="0"/>
        </w:rPr>
        <w:t>transparencia en la gestión y el estricto cumplimiento de los lineamientos normativos vigentes.</w:t>
      </w:r>
    </w:p>
    <w:p w14:paraId="47B2389A" w14:textId="77777777" w:rsidR="00C57E75" w:rsidRDefault="00C57E75" w:rsidP="00590CD1">
      <w:pPr>
        <w:spacing w:after="0" w:line="240" w:lineRule="auto"/>
        <w:jc w:val="both"/>
        <w:rPr>
          <w:rFonts w:ascii="Verdana" w:hAnsi="Verdana" w:cs="Arial"/>
          <w:kern w:val="0"/>
        </w:rPr>
      </w:pPr>
    </w:p>
    <w:p w14:paraId="6963DA12" w14:textId="762E26AE" w:rsidR="005A283B" w:rsidRDefault="005A283B" w:rsidP="00590CD1">
      <w:pPr>
        <w:spacing w:after="0" w:line="240" w:lineRule="auto"/>
        <w:jc w:val="both"/>
        <w:rPr>
          <w:rFonts w:ascii="Verdana" w:hAnsi="Verdana" w:cs="Arial"/>
          <w:kern w:val="0"/>
        </w:rPr>
      </w:pPr>
      <w:r w:rsidRPr="005A283B">
        <w:rPr>
          <w:rFonts w:ascii="Verdana" w:hAnsi="Verdana" w:cs="Arial"/>
          <w:kern w:val="0"/>
        </w:rPr>
        <w:drawing>
          <wp:inline distT="0" distB="0" distL="0" distR="0" wp14:anchorId="638ED99E" wp14:editId="275BAF9B">
            <wp:extent cx="6012180" cy="1636024"/>
            <wp:effectExtent l="0" t="0" r="7620" b="2540"/>
            <wp:docPr id="18711528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52833" name=""/>
                    <pic:cNvPicPr/>
                  </pic:nvPicPr>
                  <pic:blipFill>
                    <a:blip r:embed="rId98"/>
                    <a:stretch>
                      <a:fillRect/>
                    </a:stretch>
                  </pic:blipFill>
                  <pic:spPr>
                    <a:xfrm>
                      <a:off x="0" y="0"/>
                      <a:ext cx="6015223" cy="1636852"/>
                    </a:xfrm>
                    <a:prstGeom prst="rect">
                      <a:avLst/>
                    </a:prstGeom>
                  </pic:spPr>
                </pic:pic>
              </a:graphicData>
            </a:graphic>
          </wp:inline>
        </w:drawing>
      </w:r>
    </w:p>
    <w:p w14:paraId="774191E9" w14:textId="77777777" w:rsidR="005A283B" w:rsidRDefault="005A283B" w:rsidP="00C57E75">
      <w:pPr>
        <w:spacing w:after="0" w:line="240" w:lineRule="auto"/>
        <w:jc w:val="both"/>
        <w:rPr>
          <w:rFonts w:ascii="Verdana" w:hAnsi="Verdana" w:cs="Arial"/>
          <w:kern w:val="0"/>
        </w:rPr>
      </w:pPr>
    </w:p>
    <w:p w14:paraId="762AAF4C" w14:textId="036C929F" w:rsidR="00C57E75" w:rsidRPr="00D82DE4" w:rsidRDefault="00C57E75" w:rsidP="00C57E75">
      <w:pPr>
        <w:spacing w:after="0" w:line="240" w:lineRule="auto"/>
        <w:jc w:val="both"/>
        <w:rPr>
          <w:rFonts w:ascii="Verdana" w:hAnsi="Verdana" w:cs="Arial"/>
          <w:kern w:val="0"/>
          <w:u w:val="single"/>
        </w:rPr>
      </w:pPr>
      <w:r w:rsidRPr="00D82DE4">
        <w:rPr>
          <w:rFonts w:ascii="Verdana" w:hAnsi="Verdana" w:cs="Arial"/>
          <w:kern w:val="0"/>
          <w:u w:val="single"/>
        </w:rPr>
        <w:t>Actividades requeridas</w:t>
      </w:r>
      <w:r w:rsidRPr="00D82DE4">
        <w:rPr>
          <w:rFonts w:ascii="Verdana" w:hAnsi="Verdana" w:cs="Arial"/>
          <w:kern w:val="0"/>
          <w:u w:val="single"/>
        </w:rPr>
        <w:t>:</w:t>
      </w:r>
    </w:p>
    <w:p w14:paraId="28988DCA" w14:textId="77777777" w:rsidR="00C57E75" w:rsidRPr="00D82DE4" w:rsidRDefault="00C57E75" w:rsidP="00C57E75">
      <w:pPr>
        <w:spacing w:after="0" w:line="240" w:lineRule="auto"/>
        <w:jc w:val="both"/>
        <w:rPr>
          <w:rFonts w:ascii="Verdana" w:hAnsi="Verdana" w:cs="Arial"/>
          <w:kern w:val="0"/>
        </w:rPr>
      </w:pPr>
    </w:p>
    <w:p w14:paraId="17282CA4" w14:textId="7502745B" w:rsidR="00C57E75" w:rsidRPr="00D82DE4" w:rsidRDefault="00C57E75" w:rsidP="00C57E75">
      <w:pPr>
        <w:spacing w:after="0" w:line="240" w:lineRule="auto"/>
        <w:jc w:val="both"/>
        <w:rPr>
          <w:rFonts w:ascii="Verdana" w:hAnsi="Verdana" w:cs="Arial"/>
          <w:kern w:val="0"/>
        </w:rPr>
      </w:pPr>
      <w:r w:rsidRPr="00D82DE4">
        <w:rPr>
          <w:rFonts w:ascii="Verdana" w:hAnsi="Verdana" w:cs="Arial"/>
          <w:kern w:val="0"/>
        </w:rPr>
        <w:t>En el marco de la Mesa de Reacción del 12 de diciembre de 2025, se informó que el proyecto se encuentra</w:t>
      </w:r>
      <w:r w:rsidRPr="00D82DE4">
        <w:rPr>
          <w:rFonts w:ascii="Verdana" w:hAnsi="Verdana" w:cs="Arial"/>
          <w:kern w:val="0"/>
        </w:rPr>
        <w:t xml:space="preserve"> </w:t>
      </w:r>
      <w:r w:rsidRPr="00D82DE4">
        <w:rPr>
          <w:rFonts w:ascii="Verdana" w:hAnsi="Verdana" w:cs="Arial"/>
          <w:kern w:val="0"/>
        </w:rPr>
        <w:t xml:space="preserve">actualmente en ejecución y que, según el cronograma de obra, </w:t>
      </w:r>
      <w:r w:rsidRPr="00D82DE4">
        <w:rPr>
          <w:rFonts w:ascii="Verdana" w:hAnsi="Verdana" w:cs="Arial"/>
          <w:kern w:val="0"/>
        </w:rPr>
        <w:lastRenderedPageBreak/>
        <w:t>su desarrollo finalizará el 31 de diciembre de</w:t>
      </w:r>
      <w:r w:rsidRPr="00D82DE4">
        <w:rPr>
          <w:rFonts w:ascii="Verdana" w:hAnsi="Verdana" w:cs="Arial"/>
          <w:kern w:val="0"/>
        </w:rPr>
        <w:t xml:space="preserve"> </w:t>
      </w:r>
      <w:r w:rsidRPr="00D82DE4">
        <w:rPr>
          <w:rFonts w:ascii="Verdana" w:hAnsi="Verdana" w:cs="Arial"/>
          <w:kern w:val="0"/>
        </w:rPr>
        <w:t>2025, estableciéndose el siguiente plan de actividades:</w:t>
      </w:r>
    </w:p>
    <w:p w14:paraId="55805271" w14:textId="77777777" w:rsidR="00C57E75" w:rsidRPr="00D82DE4" w:rsidRDefault="00C57E75" w:rsidP="00C57E75">
      <w:pPr>
        <w:spacing w:after="0" w:line="240" w:lineRule="auto"/>
        <w:jc w:val="both"/>
        <w:rPr>
          <w:rFonts w:ascii="Verdana" w:hAnsi="Verdana" w:cs="Arial"/>
          <w:kern w:val="0"/>
        </w:rPr>
      </w:pPr>
    </w:p>
    <w:p w14:paraId="7B45594E" w14:textId="16D3C6DA" w:rsidR="00C57E75" w:rsidRPr="00D82DE4" w:rsidRDefault="00C57E75" w:rsidP="00C57E75">
      <w:pPr>
        <w:pStyle w:val="Prrafodelista"/>
        <w:numPr>
          <w:ilvl w:val="0"/>
          <w:numId w:val="42"/>
        </w:numPr>
        <w:spacing w:after="0" w:line="240" w:lineRule="auto"/>
        <w:jc w:val="both"/>
        <w:rPr>
          <w:rFonts w:ascii="Verdana" w:hAnsi="Verdana" w:cs="Arial"/>
          <w:kern w:val="0"/>
          <w:sz w:val="22"/>
          <w:szCs w:val="22"/>
        </w:rPr>
      </w:pPr>
      <w:r w:rsidRPr="00D82DE4">
        <w:rPr>
          <w:rFonts w:ascii="Verdana" w:hAnsi="Verdana" w:cs="Arial"/>
          <w:kern w:val="0"/>
          <w:sz w:val="22"/>
          <w:szCs w:val="22"/>
        </w:rPr>
        <w:t>Desarrollo y finalización del proyecto (31 de diciembre 2025)</w:t>
      </w:r>
    </w:p>
    <w:p w14:paraId="2E7FFB59" w14:textId="08922364" w:rsidR="00C57E75" w:rsidRPr="00D82DE4" w:rsidRDefault="00C57E75" w:rsidP="00C57E75">
      <w:pPr>
        <w:pStyle w:val="Prrafodelista"/>
        <w:numPr>
          <w:ilvl w:val="0"/>
          <w:numId w:val="42"/>
        </w:numPr>
        <w:spacing w:after="0" w:line="240" w:lineRule="auto"/>
        <w:jc w:val="both"/>
        <w:rPr>
          <w:rFonts w:ascii="Verdana" w:hAnsi="Verdana" w:cs="Arial"/>
          <w:kern w:val="0"/>
          <w:sz w:val="22"/>
          <w:szCs w:val="22"/>
        </w:rPr>
      </w:pPr>
      <w:r w:rsidRPr="00D82DE4">
        <w:rPr>
          <w:rFonts w:ascii="Verdana" w:hAnsi="Verdana" w:cs="Arial"/>
          <w:kern w:val="0"/>
          <w:sz w:val="22"/>
          <w:szCs w:val="22"/>
        </w:rPr>
        <w:t>Solicitud de desembolso 2025 (12 de diciembre de 2025)</w:t>
      </w:r>
    </w:p>
    <w:p w14:paraId="7EDA6277" w14:textId="465352A9" w:rsidR="00C57E75" w:rsidRPr="00D82DE4" w:rsidRDefault="00C57E75" w:rsidP="00C57E75">
      <w:pPr>
        <w:pStyle w:val="Prrafodelista"/>
        <w:numPr>
          <w:ilvl w:val="0"/>
          <w:numId w:val="42"/>
        </w:numPr>
        <w:spacing w:after="0" w:line="240" w:lineRule="auto"/>
        <w:jc w:val="both"/>
        <w:rPr>
          <w:rFonts w:ascii="Verdana" w:hAnsi="Verdana" w:cs="Arial"/>
          <w:kern w:val="0"/>
          <w:sz w:val="22"/>
          <w:szCs w:val="22"/>
        </w:rPr>
      </w:pPr>
      <w:r w:rsidRPr="00D82DE4">
        <w:rPr>
          <w:rFonts w:ascii="Verdana" w:hAnsi="Verdana" w:cs="Arial"/>
          <w:kern w:val="0"/>
          <w:sz w:val="22"/>
          <w:szCs w:val="22"/>
        </w:rPr>
        <w:t>Solicitud de desembolso 2026– Etapa final de desarrollo (primer trimestre de 2026)</w:t>
      </w:r>
    </w:p>
    <w:p w14:paraId="2B864655" w14:textId="77777777" w:rsidR="00C57E75" w:rsidRPr="00D82DE4" w:rsidRDefault="00C57E75" w:rsidP="00C57E75">
      <w:pPr>
        <w:pStyle w:val="Prrafodelista"/>
        <w:numPr>
          <w:ilvl w:val="0"/>
          <w:numId w:val="42"/>
        </w:numPr>
        <w:spacing w:after="0" w:line="240" w:lineRule="auto"/>
        <w:jc w:val="both"/>
        <w:rPr>
          <w:rFonts w:ascii="Verdana" w:hAnsi="Verdana" w:cs="Arial"/>
          <w:kern w:val="0"/>
          <w:sz w:val="22"/>
          <w:szCs w:val="22"/>
        </w:rPr>
      </w:pPr>
      <w:r w:rsidRPr="00D82DE4">
        <w:rPr>
          <w:rFonts w:ascii="Verdana" w:hAnsi="Verdana" w:cs="Arial"/>
          <w:kern w:val="0"/>
          <w:sz w:val="22"/>
          <w:szCs w:val="22"/>
        </w:rPr>
        <w:t>Terminación pruebas del proyecto y entrega/recibo de obra (primer trimestre de 2026)</w:t>
      </w:r>
    </w:p>
    <w:p w14:paraId="74EAE7D3" w14:textId="4FF2AA90" w:rsidR="00C57E75" w:rsidRPr="00D82DE4" w:rsidRDefault="00C57E75" w:rsidP="00C57E75">
      <w:pPr>
        <w:pStyle w:val="Prrafodelista"/>
        <w:numPr>
          <w:ilvl w:val="0"/>
          <w:numId w:val="42"/>
        </w:numPr>
        <w:spacing w:after="0" w:line="240" w:lineRule="auto"/>
        <w:jc w:val="both"/>
        <w:rPr>
          <w:rFonts w:ascii="Verdana" w:hAnsi="Verdana" w:cs="Arial"/>
          <w:kern w:val="0"/>
          <w:sz w:val="22"/>
          <w:szCs w:val="22"/>
        </w:rPr>
      </w:pPr>
      <w:r w:rsidRPr="00D82DE4">
        <w:rPr>
          <w:rFonts w:ascii="Verdana" w:hAnsi="Verdana" w:cs="Arial"/>
          <w:kern w:val="0"/>
          <w:sz w:val="22"/>
          <w:szCs w:val="22"/>
        </w:rPr>
        <w:t>Liquidación del CUR (2026)</w:t>
      </w:r>
    </w:p>
    <w:p w14:paraId="28F74928" w14:textId="77777777" w:rsidR="00C57E75" w:rsidRDefault="00C57E75" w:rsidP="00590CD1">
      <w:pPr>
        <w:spacing w:after="0" w:line="240" w:lineRule="auto"/>
        <w:jc w:val="both"/>
        <w:rPr>
          <w:rFonts w:ascii="Verdana" w:hAnsi="Verdana" w:cs="Arial"/>
          <w:kern w:val="0"/>
        </w:rPr>
      </w:pPr>
    </w:p>
    <w:p w14:paraId="6BF1BB22" w14:textId="77777777" w:rsidR="00C57E75" w:rsidRDefault="00C57E75" w:rsidP="00590CD1">
      <w:pPr>
        <w:spacing w:after="0" w:line="240" w:lineRule="auto"/>
        <w:jc w:val="both"/>
        <w:rPr>
          <w:rFonts w:ascii="Verdana" w:hAnsi="Verdana" w:cs="Arial"/>
          <w:kern w:val="0"/>
        </w:rPr>
      </w:pPr>
    </w:p>
    <w:p w14:paraId="4E8657DC" w14:textId="573A4314" w:rsidR="005A283B" w:rsidRDefault="005A283B" w:rsidP="00590CD1">
      <w:pPr>
        <w:spacing w:after="0" w:line="240" w:lineRule="auto"/>
        <w:jc w:val="both"/>
        <w:rPr>
          <w:rFonts w:ascii="Verdana" w:hAnsi="Verdana" w:cs="Arial"/>
          <w:kern w:val="0"/>
        </w:rPr>
      </w:pPr>
      <w:r w:rsidRPr="005A283B">
        <w:rPr>
          <w:rFonts w:ascii="Verdana" w:hAnsi="Verdana" w:cs="Arial"/>
          <w:kern w:val="0"/>
        </w:rPr>
        <w:drawing>
          <wp:inline distT="0" distB="0" distL="0" distR="0" wp14:anchorId="712C4CCD" wp14:editId="09A2C200">
            <wp:extent cx="6073140" cy="1998117"/>
            <wp:effectExtent l="0" t="0" r="3810" b="2540"/>
            <wp:docPr id="5129136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913637" name=""/>
                    <pic:cNvPicPr/>
                  </pic:nvPicPr>
                  <pic:blipFill>
                    <a:blip r:embed="rId99"/>
                    <a:stretch>
                      <a:fillRect/>
                    </a:stretch>
                  </pic:blipFill>
                  <pic:spPr>
                    <a:xfrm>
                      <a:off x="0" y="0"/>
                      <a:ext cx="6078302" cy="1999815"/>
                    </a:xfrm>
                    <a:prstGeom prst="rect">
                      <a:avLst/>
                    </a:prstGeom>
                  </pic:spPr>
                </pic:pic>
              </a:graphicData>
            </a:graphic>
          </wp:inline>
        </w:drawing>
      </w:r>
    </w:p>
    <w:p w14:paraId="5C452E29" w14:textId="77777777" w:rsidR="00C57E75" w:rsidRDefault="00C57E75" w:rsidP="00590CD1">
      <w:pPr>
        <w:spacing w:after="0" w:line="240" w:lineRule="auto"/>
        <w:jc w:val="both"/>
        <w:rPr>
          <w:rFonts w:ascii="Verdana" w:hAnsi="Verdana" w:cs="Arial"/>
          <w:kern w:val="0"/>
        </w:rPr>
      </w:pPr>
    </w:p>
    <w:p w14:paraId="37B9CB60" w14:textId="277472E7" w:rsidR="005A283B" w:rsidRPr="00D82DE4" w:rsidRDefault="005A283B" w:rsidP="00590CD1">
      <w:pPr>
        <w:spacing w:after="0" w:line="240" w:lineRule="auto"/>
        <w:jc w:val="both"/>
        <w:rPr>
          <w:rFonts w:ascii="Verdana" w:hAnsi="Verdana" w:cs="Arial"/>
          <w:kern w:val="0"/>
          <w:u w:val="single"/>
        </w:rPr>
      </w:pPr>
      <w:r w:rsidRPr="00D82DE4">
        <w:rPr>
          <w:rFonts w:ascii="Verdana" w:hAnsi="Verdana" w:cs="Arial"/>
          <w:kern w:val="0"/>
          <w:u w:val="single"/>
        </w:rPr>
        <w:t>Actividades requeridas</w:t>
      </w:r>
      <w:r w:rsidR="00D82DE4" w:rsidRPr="00D82DE4">
        <w:rPr>
          <w:rFonts w:ascii="Verdana" w:hAnsi="Verdana" w:cs="Arial"/>
          <w:kern w:val="0"/>
          <w:u w:val="single"/>
        </w:rPr>
        <w:t>:</w:t>
      </w:r>
      <w:r w:rsidRPr="00D82DE4">
        <w:rPr>
          <w:rFonts w:ascii="Verdana" w:hAnsi="Verdana" w:cs="Arial"/>
          <w:kern w:val="0"/>
          <w:u w:val="single"/>
        </w:rPr>
        <w:t xml:space="preserve"> </w:t>
      </w:r>
    </w:p>
    <w:p w14:paraId="1FBB9087" w14:textId="77777777" w:rsidR="005A283B" w:rsidRPr="00D82DE4" w:rsidRDefault="005A283B" w:rsidP="00590CD1">
      <w:pPr>
        <w:spacing w:after="0" w:line="240" w:lineRule="auto"/>
        <w:jc w:val="both"/>
        <w:rPr>
          <w:rFonts w:ascii="Verdana" w:hAnsi="Verdana" w:cs="Arial"/>
          <w:kern w:val="0"/>
        </w:rPr>
      </w:pPr>
    </w:p>
    <w:p w14:paraId="576C2339" w14:textId="77777777" w:rsidR="005A283B" w:rsidRPr="00D82DE4" w:rsidRDefault="005A283B" w:rsidP="005A283B">
      <w:pPr>
        <w:pStyle w:val="Prrafodelista"/>
        <w:numPr>
          <w:ilvl w:val="0"/>
          <w:numId w:val="43"/>
        </w:numPr>
        <w:spacing w:after="0" w:line="240" w:lineRule="auto"/>
        <w:jc w:val="both"/>
        <w:rPr>
          <w:rFonts w:ascii="Verdana" w:hAnsi="Verdana" w:cs="Arial"/>
          <w:kern w:val="0"/>
          <w:sz w:val="22"/>
          <w:szCs w:val="22"/>
        </w:rPr>
      </w:pPr>
      <w:r w:rsidRPr="00D82DE4">
        <w:rPr>
          <w:rFonts w:ascii="Verdana" w:hAnsi="Verdana" w:cs="Arial"/>
          <w:kern w:val="0"/>
          <w:sz w:val="22"/>
          <w:szCs w:val="22"/>
        </w:rPr>
        <w:t xml:space="preserve">Reformulación inmediata del plan financiero (diciembre 2025– urgente). En el marco de la Mesa de Reacción del (12/12/2025), se definió la gestión de la reformulación de los proyectos, con el objetivo de amparar los recursos restantes en el PGN 2025, permitiendo su constitución como reserva presupuestal y garantizando la continuidad y culminación efectiva de los proyectos. </w:t>
      </w:r>
    </w:p>
    <w:p w14:paraId="2904E65E" w14:textId="77777777" w:rsidR="005A283B" w:rsidRPr="00D82DE4" w:rsidRDefault="005A283B" w:rsidP="005A283B">
      <w:pPr>
        <w:pStyle w:val="Prrafodelista"/>
        <w:spacing w:after="0" w:line="240" w:lineRule="auto"/>
        <w:ind w:left="360"/>
        <w:jc w:val="both"/>
        <w:rPr>
          <w:rFonts w:ascii="Verdana" w:hAnsi="Verdana" w:cs="Arial"/>
          <w:kern w:val="0"/>
          <w:sz w:val="22"/>
          <w:szCs w:val="22"/>
        </w:rPr>
      </w:pPr>
    </w:p>
    <w:p w14:paraId="5E199BBB" w14:textId="77777777" w:rsidR="005A283B" w:rsidRPr="00D82DE4" w:rsidRDefault="005A283B" w:rsidP="005A283B">
      <w:pPr>
        <w:pStyle w:val="Prrafodelista"/>
        <w:numPr>
          <w:ilvl w:val="0"/>
          <w:numId w:val="43"/>
        </w:numPr>
        <w:spacing w:after="0" w:line="240" w:lineRule="auto"/>
        <w:jc w:val="both"/>
        <w:rPr>
          <w:rFonts w:ascii="Verdana" w:hAnsi="Verdana" w:cs="Arial"/>
          <w:kern w:val="0"/>
          <w:sz w:val="22"/>
          <w:szCs w:val="22"/>
        </w:rPr>
      </w:pPr>
      <w:r w:rsidRPr="00D82DE4">
        <w:rPr>
          <w:rFonts w:ascii="Verdana" w:hAnsi="Verdana" w:cs="Arial"/>
          <w:kern w:val="0"/>
          <w:sz w:val="22"/>
          <w:szCs w:val="22"/>
        </w:rPr>
        <w:t>Reinicio proyectos (2026).</w:t>
      </w:r>
      <w:r w:rsidRPr="00D82DE4">
        <w:rPr>
          <w:rFonts w:ascii="Verdana" w:hAnsi="Verdana" w:cs="Arial"/>
          <w:kern w:val="0"/>
          <w:sz w:val="22"/>
          <w:szCs w:val="22"/>
        </w:rPr>
        <w:t xml:space="preserve"> </w:t>
      </w:r>
      <w:r w:rsidRPr="00D82DE4">
        <w:rPr>
          <w:rFonts w:ascii="Verdana" w:hAnsi="Verdana" w:cs="Arial"/>
          <w:kern w:val="0"/>
          <w:sz w:val="22"/>
          <w:szCs w:val="22"/>
        </w:rPr>
        <w:t xml:space="preserve">Se programará el reinicio del proyecto durante el primer semestre de la vigencia 2026, conforme a los lineamientos establecidos. </w:t>
      </w:r>
    </w:p>
    <w:p w14:paraId="17783718" w14:textId="77777777" w:rsidR="005A283B" w:rsidRPr="00D82DE4" w:rsidRDefault="005A283B" w:rsidP="005A283B">
      <w:pPr>
        <w:pStyle w:val="Prrafodelista"/>
        <w:rPr>
          <w:rFonts w:ascii="Verdana" w:hAnsi="Verdana" w:cs="Arial"/>
          <w:kern w:val="0"/>
          <w:sz w:val="22"/>
          <w:szCs w:val="22"/>
        </w:rPr>
      </w:pPr>
    </w:p>
    <w:p w14:paraId="1BF5EBDB" w14:textId="3C067093" w:rsidR="00C57E75" w:rsidRPr="00D82DE4" w:rsidRDefault="005A283B" w:rsidP="005A283B">
      <w:pPr>
        <w:pStyle w:val="Prrafodelista"/>
        <w:numPr>
          <w:ilvl w:val="0"/>
          <w:numId w:val="43"/>
        </w:numPr>
        <w:spacing w:after="0" w:line="240" w:lineRule="auto"/>
        <w:jc w:val="both"/>
        <w:rPr>
          <w:rFonts w:ascii="Verdana" w:hAnsi="Verdana" w:cs="Arial"/>
          <w:kern w:val="0"/>
          <w:sz w:val="22"/>
          <w:szCs w:val="22"/>
        </w:rPr>
      </w:pPr>
      <w:r w:rsidRPr="00D82DE4">
        <w:rPr>
          <w:rFonts w:ascii="Verdana" w:hAnsi="Verdana" w:cs="Arial"/>
          <w:kern w:val="0"/>
          <w:sz w:val="22"/>
          <w:szCs w:val="22"/>
        </w:rPr>
        <w:t>Gestión de incorporación de recursos para actualización del presupuesto (2026). En caso de ser necesario, se adelantará la gestión de incorporación de recursos para la actualización del presupuesto, asegurando la viabilidad financiera y el cumplimiento de los compromisos institucionales.</w:t>
      </w:r>
    </w:p>
    <w:p w14:paraId="4AAB6379" w14:textId="77777777" w:rsidR="005A283B" w:rsidRDefault="005A283B" w:rsidP="00590CD1">
      <w:pPr>
        <w:spacing w:after="0" w:line="240" w:lineRule="auto"/>
        <w:jc w:val="both"/>
        <w:rPr>
          <w:rFonts w:ascii="Verdana" w:hAnsi="Verdana" w:cs="Arial"/>
          <w:kern w:val="0"/>
        </w:rPr>
      </w:pPr>
    </w:p>
    <w:p w14:paraId="47AE4CDC" w14:textId="77777777" w:rsidR="005A283B" w:rsidRDefault="005A283B" w:rsidP="00590CD1">
      <w:pPr>
        <w:spacing w:after="0" w:line="240" w:lineRule="auto"/>
        <w:jc w:val="both"/>
        <w:rPr>
          <w:rFonts w:ascii="Verdana" w:hAnsi="Verdana" w:cs="Arial"/>
          <w:kern w:val="0"/>
        </w:rPr>
      </w:pPr>
    </w:p>
    <w:p w14:paraId="74DB6034" w14:textId="4DB3AD2A" w:rsidR="005A283B" w:rsidRDefault="00D82DE4" w:rsidP="00590CD1">
      <w:pPr>
        <w:spacing w:after="0" w:line="240" w:lineRule="auto"/>
        <w:jc w:val="both"/>
        <w:rPr>
          <w:rFonts w:ascii="Verdana" w:hAnsi="Verdana" w:cs="Arial"/>
          <w:kern w:val="0"/>
        </w:rPr>
      </w:pPr>
      <w:r w:rsidRPr="00D82DE4">
        <w:rPr>
          <w:rFonts w:ascii="Verdana" w:hAnsi="Verdana" w:cs="Arial"/>
          <w:kern w:val="0"/>
        </w:rPr>
        <w:lastRenderedPageBreak/>
        <w:drawing>
          <wp:inline distT="0" distB="0" distL="0" distR="0" wp14:anchorId="01070F8F" wp14:editId="6EED7A29">
            <wp:extent cx="6233160" cy="2187969"/>
            <wp:effectExtent l="0" t="0" r="0" b="3175"/>
            <wp:docPr id="8617230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723016" name=""/>
                    <pic:cNvPicPr/>
                  </pic:nvPicPr>
                  <pic:blipFill>
                    <a:blip r:embed="rId100"/>
                    <a:stretch>
                      <a:fillRect/>
                    </a:stretch>
                  </pic:blipFill>
                  <pic:spPr>
                    <a:xfrm>
                      <a:off x="0" y="0"/>
                      <a:ext cx="6241246" cy="2190808"/>
                    </a:xfrm>
                    <a:prstGeom prst="rect">
                      <a:avLst/>
                    </a:prstGeom>
                  </pic:spPr>
                </pic:pic>
              </a:graphicData>
            </a:graphic>
          </wp:inline>
        </w:drawing>
      </w:r>
    </w:p>
    <w:p w14:paraId="14E60751" w14:textId="77777777" w:rsidR="005A283B" w:rsidRDefault="005A283B" w:rsidP="00590CD1">
      <w:pPr>
        <w:spacing w:after="0" w:line="240" w:lineRule="auto"/>
        <w:jc w:val="both"/>
        <w:rPr>
          <w:rFonts w:ascii="Verdana" w:hAnsi="Verdana" w:cs="Arial"/>
          <w:kern w:val="0"/>
        </w:rPr>
      </w:pPr>
    </w:p>
    <w:p w14:paraId="326A6D08" w14:textId="77777777" w:rsidR="00D82DE4" w:rsidRPr="00D82DE4" w:rsidRDefault="00D82DE4" w:rsidP="00590CD1">
      <w:pPr>
        <w:spacing w:after="0" w:line="240" w:lineRule="auto"/>
        <w:jc w:val="both"/>
        <w:rPr>
          <w:rFonts w:ascii="Verdana" w:hAnsi="Verdana" w:cs="Arial"/>
          <w:kern w:val="0"/>
          <w:u w:val="single"/>
        </w:rPr>
      </w:pPr>
      <w:r w:rsidRPr="00D82DE4">
        <w:rPr>
          <w:rFonts w:ascii="Verdana" w:hAnsi="Verdana" w:cs="Arial"/>
          <w:kern w:val="0"/>
          <w:u w:val="single"/>
        </w:rPr>
        <w:t>Actividades requeridas</w:t>
      </w:r>
      <w:r w:rsidRPr="00D82DE4">
        <w:rPr>
          <w:rFonts w:ascii="Verdana" w:hAnsi="Verdana" w:cs="Arial"/>
          <w:kern w:val="0"/>
          <w:u w:val="single"/>
        </w:rPr>
        <w:t>:</w:t>
      </w:r>
    </w:p>
    <w:p w14:paraId="7F53CAB8" w14:textId="77777777" w:rsidR="00D82DE4" w:rsidRPr="00D82DE4" w:rsidRDefault="00D82DE4" w:rsidP="00590CD1">
      <w:pPr>
        <w:spacing w:after="0" w:line="240" w:lineRule="auto"/>
        <w:jc w:val="both"/>
        <w:rPr>
          <w:rFonts w:ascii="Verdana" w:hAnsi="Verdana" w:cs="Arial"/>
          <w:kern w:val="0"/>
        </w:rPr>
      </w:pPr>
    </w:p>
    <w:p w14:paraId="4EAE52C2" w14:textId="77777777" w:rsidR="00D82DE4" w:rsidRPr="00D82DE4" w:rsidRDefault="00D82DE4" w:rsidP="00D82DE4">
      <w:pPr>
        <w:pStyle w:val="Prrafodelista"/>
        <w:numPr>
          <w:ilvl w:val="0"/>
          <w:numId w:val="44"/>
        </w:numPr>
        <w:spacing w:after="0" w:line="240" w:lineRule="auto"/>
        <w:jc w:val="both"/>
        <w:rPr>
          <w:rFonts w:ascii="Verdana" w:hAnsi="Verdana" w:cs="Arial"/>
          <w:kern w:val="0"/>
          <w:sz w:val="22"/>
          <w:szCs w:val="22"/>
        </w:rPr>
      </w:pPr>
      <w:r w:rsidRPr="00D82DE4">
        <w:rPr>
          <w:rFonts w:ascii="Verdana" w:hAnsi="Verdana" w:cs="Arial"/>
          <w:kern w:val="0"/>
          <w:sz w:val="22"/>
          <w:szCs w:val="22"/>
        </w:rPr>
        <w:t>Análisis de condiciones para la liquidación del CUR. En el marco de la Mesa de Reacción del 12 de diciembre de 2025, se definió la liquidación de convenios con avance del 0%, cuya primera etapa se desarrollará en diciembre de 2025 y cuyo proceso se extenderá hasta diciembre de 2026.</w:t>
      </w:r>
    </w:p>
    <w:p w14:paraId="5D648953" w14:textId="77777777" w:rsidR="00D82DE4" w:rsidRPr="00D82DE4" w:rsidRDefault="00D82DE4" w:rsidP="00D82DE4">
      <w:pPr>
        <w:pStyle w:val="Prrafodelista"/>
        <w:spacing w:after="0" w:line="240" w:lineRule="auto"/>
        <w:ind w:left="360"/>
        <w:jc w:val="both"/>
        <w:rPr>
          <w:rFonts w:ascii="Verdana" w:hAnsi="Verdana" w:cs="Arial"/>
          <w:kern w:val="0"/>
          <w:sz w:val="22"/>
          <w:szCs w:val="22"/>
        </w:rPr>
      </w:pPr>
    </w:p>
    <w:p w14:paraId="5EFBE92D" w14:textId="77777777" w:rsidR="00D82DE4" w:rsidRPr="00D82DE4" w:rsidRDefault="00D82DE4" w:rsidP="00D82DE4">
      <w:pPr>
        <w:pStyle w:val="Prrafodelista"/>
        <w:numPr>
          <w:ilvl w:val="0"/>
          <w:numId w:val="44"/>
        </w:numPr>
        <w:spacing w:after="0" w:line="240" w:lineRule="auto"/>
        <w:jc w:val="both"/>
        <w:rPr>
          <w:rFonts w:ascii="Verdana" w:hAnsi="Verdana" w:cs="Arial"/>
          <w:kern w:val="0"/>
          <w:sz w:val="22"/>
          <w:szCs w:val="22"/>
        </w:rPr>
      </w:pPr>
      <w:r w:rsidRPr="00D82DE4">
        <w:rPr>
          <w:rFonts w:ascii="Verdana" w:hAnsi="Verdana" w:cs="Arial"/>
          <w:kern w:val="0"/>
          <w:sz w:val="22"/>
          <w:szCs w:val="22"/>
        </w:rPr>
        <w:t>Proyección de acta de terminación por común acuerdo (26 de diciembre de 2025). Se elaborará el acta correspondiente como evidencia del cierre concertado de los compromisos. Documento preliminar</w:t>
      </w:r>
      <w:r w:rsidRPr="00D82DE4">
        <w:rPr>
          <w:rFonts w:ascii="Verdana" w:hAnsi="Verdana" w:cs="Arial"/>
          <w:kern w:val="0"/>
          <w:sz w:val="22"/>
          <w:szCs w:val="22"/>
        </w:rPr>
        <w:t>.</w:t>
      </w:r>
    </w:p>
    <w:p w14:paraId="012D4788" w14:textId="77777777" w:rsidR="00D82DE4" w:rsidRPr="00D82DE4" w:rsidRDefault="00D82DE4" w:rsidP="00D82DE4">
      <w:pPr>
        <w:pStyle w:val="Prrafodelista"/>
        <w:rPr>
          <w:rFonts w:ascii="Verdana" w:hAnsi="Verdana" w:cs="Arial"/>
          <w:kern w:val="0"/>
          <w:sz w:val="22"/>
          <w:szCs w:val="22"/>
        </w:rPr>
      </w:pPr>
    </w:p>
    <w:p w14:paraId="05763A80" w14:textId="2E1461E2" w:rsidR="00D82DE4" w:rsidRPr="00D82DE4" w:rsidRDefault="00D82DE4" w:rsidP="00D82DE4">
      <w:pPr>
        <w:pStyle w:val="Prrafodelista"/>
        <w:numPr>
          <w:ilvl w:val="0"/>
          <w:numId w:val="44"/>
        </w:numPr>
        <w:spacing w:after="0" w:line="240" w:lineRule="auto"/>
        <w:jc w:val="both"/>
        <w:rPr>
          <w:rFonts w:ascii="Verdana" w:hAnsi="Verdana" w:cs="Arial"/>
          <w:kern w:val="0"/>
          <w:sz w:val="22"/>
          <w:szCs w:val="22"/>
        </w:rPr>
      </w:pPr>
      <w:r w:rsidRPr="00D82DE4">
        <w:rPr>
          <w:rFonts w:ascii="Verdana" w:hAnsi="Verdana" w:cs="Arial"/>
          <w:kern w:val="0"/>
          <w:sz w:val="22"/>
          <w:szCs w:val="22"/>
        </w:rPr>
        <w:t>Liquidación CUR (2026). Durante la vigencia 2026 se adelantará el proceso de liquidación de los CUR, conforme a los lineamientos establecidos, garantizando la trazabilidad y el cumplimiento institucional</w:t>
      </w:r>
    </w:p>
    <w:p w14:paraId="0A11CCA7" w14:textId="77777777" w:rsidR="00D82DE4" w:rsidRDefault="00D82DE4" w:rsidP="00590CD1">
      <w:pPr>
        <w:spacing w:after="0" w:line="240" w:lineRule="auto"/>
        <w:jc w:val="both"/>
        <w:rPr>
          <w:rFonts w:ascii="Verdana" w:hAnsi="Verdana" w:cs="Arial"/>
          <w:kern w:val="0"/>
        </w:rPr>
      </w:pPr>
    </w:p>
    <w:p w14:paraId="0F820182" w14:textId="354767CC" w:rsidR="00D82DE4" w:rsidRDefault="00D82DE4" w:rsidP="00590CD1">
      <w:pPr>
        <w:spacing w:after="0" w:line="240" w:lineRule="auto"/>
        <w:jc w:val="both"/>
        <w:rPr>
          <w:rFonts w:ascii="Verdana" w:hAnsi="Verdana" w:cs="Arial"/>
          <w:kern w:val="0"/>
        </w:rPr>
      </w:pPr>
      <w:r w:rsidRPr="00D82DE4">
        <w:rPr>
          <w:rFonts w:ascii="Verdana" w:hAnsi="Verdana" w:cs="Arial"/>
          <w:kern w:val="0"/>
        </w:rPr>
        <w:drawing>
          <wp:inline distT="0" distB="0" distL="0" distR="0" wp14:anchorId="0F65CFFC" wp14:editId="5F42895A">
            <wp:extent cx="6370320" cy="2060667"/>
            <wp:effectExtent l="0" t="0" r="0" b="0"/>
            <wp:docPr id="1268119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119276" name=""/>
                    <pic:cNvPicPr/>
                  </pic:nvPicPr>
                  <pic:blipFill>
                    <a:blip r:embed="rId101"/>
                    <a:stretch>
                      <a:fillRect/>
                    </a:stretch>
                  </pic:blipFill>
                  <pic:spPr>
                    <a:xfrm>
                      <a:off x="0" y="0"/>
                      <a:ext cx="6379826" cy="2063742"/>
                    </a:xfrm>
                    <a:prstGeom prst="rect">
                      <a:avLst/>
                    </a:prstGeom>
                  </pic:spPr>
                </pic:pic>
              </a:graphicData>
            </a:graphic>
          </wp:inline>
        </w:drawing>
      </w:r>
    </w:p>
    <w:p w14:paraId="4ED033F1" w14:textId="77777777" w:rsidR="00D82DE4" w:rsidRDefault="00D82DE4" w:rsidP="00590CD1">
      <w:pPr>
        <w:spacing w:after="0" w:line="240" w:lineRule="auto"/>
        <w:jc w:val="both"/>
        <w:rPr>
          <w:rFonts w:ascii="Verdana" w:hAnsi="Verdana" w:cs="Arial"/>
          <w:kern w:val="0"/>
        </w:rPr>
      </w:pPr>
    </w:p>
    <w:p w14:paraId="1E356352" w14:textId="77777777" w:rsidR="00D82DE4" w:rsidRPr="00D82DE4" w:rsidRDefault="00D82DE4" w:rsidP="00590CD1">
      <w:pPr>
        <w:spacing w:after="0" w:line="240" w:lineRule="auto"/>
        <w:jc w:val="both"/>
        <w:rPr>
          <w:rFonts w:ascii="Verdana" w:hAnsi="Verdana" w:cs="Arial"/>
          <w:kern w:val="0"/>
          <w:u w:val="single"/>
        </w:rPr>
      </w:pPr>
      <w:r w:rsidRPr="00D82DE4">
        <w:rPr>
          <w:rFonts w:ascii="Verdana" w:hAnsi="Verdana" w:cs="Arial"/>
          <w:kern w:val="0"/>
          <w:u w:val="single"/>
        </w:rPr>
        <w:t>Actividades requeridas</w:t>
      </w:r>
      <w:r w:rsidRPr="00D82DE4">
        <w:rPr>
          <w:rFonts w:ascii="Verdana" w:hAnsi="Verdana" w:cs="Arial"/>
          <w:kern w:val="0"/>
          <w:u w:val="single"/>
        </w:rPr>
        <w:t>:</w:t>
      </w:r>
      <w:r w:rsidRPr="00D82DE4">
        <w:rPr>
          <w:rFonts w:ascii="Verdana" w:hAnsi="Verdana" w:cs="Arial"/>
          <w:kern w:val="0"/>
          <w:u w:val="single"/>
        </w:rPr>
        <w:t xml:space="preserve"> </w:t>
      </w:r>
    </w:p>
    <w:p w14:paraId="2C71F00F" w14:textId="77777777" w:rsidR="00D82DE4" w:rsidRPr="00D82DE4" w:rsidRDefault="00D82DE4" w:rsidP="00590CD1">
      <w:pPr>
        <w:spacing w:after="0" w:line="240" w:lineRule="auto"/>
        <w:jc w:val="both"/>
        <w:rPr>
          <w:rFonts w:ascii="Verdana" w:hAnsi="Verdana" w:cs="Arial"/>
          <w:kern w:val="0"/>
        </w:rPr>
      </w:pPr>
    </w:p>
    <w:p w14:paraId="5B479999" w14:textId="77777777" w:rsidR="00D82DE4" w:rsidRPr="00D82DE4" w:rsidRDefault="00D82DE4" w:rsidP="00D82DE4">
      <w:pPr>
        <w:pStyle w:val="Prrafodelista"/>
        <w:numPr>
          <w:ilvl w:val="0"/>
          <w:numId w:val="44"/>
        </w:numPr>
        <w:spacing w:after="0" w:line="240" w:lineRule="auto"/>
        <w:jc w:val="both"/>
        <w:rPr>
          <w:rFonts w:ascii="Verdana" w:hAnsi="Verdana" w:cs="Arial"/>
          <w:kern w:val="0"/>
          <w:sz w:val="22"/>
          <w:szCs w:val="22"/>
        </w:rPr>
      </w:pPr>
      <w:r w:rsidRPr="00D82DE4">
        <w:rPr>
          <w:rFonts w:ascii="Verdana" w:hAnsi="Verdana" w:cs="Arial"/>
          <w:kern w:val="0"/>
          <w:sz w:val="22"/>
          <w:szCs w:val="22"/>
        </w:rPr>
        <w:t xml:space="preserve">Análisis Alternativas de Financiación </w:t>
      </w:r>
      <w:proofErr w:type="spellStart"/>
      <w:r w:rsidRPr="00D82DE4">
        <w:rPr>
          <w:rFonts w:ascii="Verdana" w:hAnsi="Verdana" w:cs="Arial"/>
          <w:kern w:val="0"/>
          <w:sz w:val="22"/>
          <w:szCs w:val="22"/>
        </w:rPr>
        <w:t>Liquidacion</w:t>
      </w:r>
      <w:proofErr w:type="spellEnd"/>
      <w:r w:rsidRPr="00D82DE4">
        <w:rPr>
          <w:rFonts w:ascii="Verdana" w:hAnsi="Verdana" w:cs="Arial"/>
          <w:kern w:val="0"/>
          <w:sz w:val="22"/>
          <w:szCs w:val="22"/>
        </w:rPr>
        <w:t xml:space="preserve"> Análisis Alternativas de Financiación </w:t>
      </w:r>
      <w:proofErr w:type="spellStart"/>
      <w:r w:rsidRPr="00D82DE4">
        <w:rPr>
          <w:rFonts w:ascii="Verdana" w:hAnsi="Verdana" w:cs="Arial"/>
          <w:kern w:val="0"/>
          <w:sz w:val="22"/>
          <w:szCs w:val="22"/>
        </w:rPr>
        <w:t>Liquidacion</w:t>
      </w:r>
      <w:proofErr w:type="spellEnd"/>
      <w:r w:rsidRPr="00D82DE4">
        <w:rPr>
          <w:rFonts w:ascii="Verdana" w:hAnsi="Verdana" w:cs="Arial"/>
          <w:kern w:val="0"/>
          <w:sz w:val="22"/>
          <w:szCs w:val="22"/>
        </w:rPr>
        <w:t xml:space="preserve"> Análisis de alternativas de financiación para la </w:t>
      </w:r>
      <w:r w:rsidRPr="00D82DE4">
        <w:rPr>
          <w:rFonts w:ascii="Verdana" w:hAnsi="Verdana" w:cs="Arial"/>
          <w:kern w:val="0"/>
          <w:sz w:val="22"/>
          <w:szCs w:val="22"/>
        </w:rPr>
        <w:lastRenderedPageBreak/>
        <w:t xml:space="preserve">continuidad del CUR 040 de 2017. En el marco de la Mesa de Reacción del (12/12/2025), se definió la gestión interinstitucional orientada a la identificación de fuentes de recursos y mecanismos de financiación, con el fin de garantizar la finalización integral del proyecto. </w:t>
      </w:r>
    </w:p>
    <w:p w14:paraId="78E01E37" w14:textId="77777777" w:rsidR="00D82DE4" w:rsidRPr="00D82DE4" w:rsidRDefault="00D82DE4" w:rsidP="00D82DE4">
      <w:pPr>
        <w:pStyle w:val="Prrafodelista"/>
        <w:spacing w:after="0" w:line="240" w:lineRule="auto"/>
        <w:ind w:left="360"/>
        <w:jc w:val="both"/>
        <w:rPr>
          <w:rFonts w:ascii="Verdana" w:hAnsi="Verdana" w:cs="Arial"/>
          <w:kern w:val="0"/>
          <w:sz w:val="22"/>
          <w:szCs w:val="22"/>
        </w:rPr>
      </w:pPr>
    </w:p>
    <w:p w14:paraId="22EE4D1C" w14:textId="77777777" w:rsidR="00D82DE4" w:rsidRPr="00D82DE4" w:rsidRDefault="00D82DE4" w:rsidP="00D82DE4">
      <w:pPr>
        <w:pStyle w:val="Prrafodelista"/>
        <w:numPr>
          <w:ilvl w:val="0"/>
          <w:numId w:val="44"/>
        </w:numPr>
        <w:spacing w:after="0" w:line="240" w:lineRule="auto"/>
        <w:jc w:val="both"/>
        <w:rPr>
          <w:rFonts w:ascii="Verdana" w:hAnsi="Verdana" w:cs="Arial"/>
          <w:kern w:val="0"/>
          <w:sz w:val="22"/>
          <w:szCs w:val="22"/>
        </w:rPr>
      </w:pPr>
      <w:r w:rsidRPr="00D82DE4">
        <w:rPr>
          <w:rFonts w:ascii="Verdana" w:hAnsi="Verdana" w:cs="Arial"/>
          <w:kern w:val="0"/>
          <w:sz w:val="22"/>
          <w:szCs w:val="22"/>
        </w:rPr>
        <w:t>Análisis de condiciones para la liquidación del CUR 153 de 2017. En la misma Mesa de Reacción se estableció que deberán definirse las condiciones para la liquidación del convenio, lo cual debe incluir: Diagnóstico del estado de las obras, Terminación anticipada, Liquidación por común acuerdo.</w:t>
      </w:r>
    </w:p>
    <w:p w14:paraId="2B10FEDE" w14:textId="77777777" w:rsidR="00D82DE4" w:rsidRPr="00D82DE4" w:rsidRDefault="00D82DE4" w:rsidP="00D82DE4">
      <w:pPr>
        <w:pStyle w:val="Prrafodelista"/>
        <w:rPr>
          <w:rFonts w:ascii="Verdana" w:hAnsi="Verdana" w:cs="Arial"/>
          <w:kern w:val="0"/>
        </w:rPr>
      </w:pPr>
    </w:p>
    <w:p w14:paraId="7E85A0AE" w14:textId="6C2D5A4E" w:rsidR="00D82DE4" w:rsidRPr="00D82DE4" w:rsidRDefault="00D82DE4" w:rsidP="00D82DE4">
      <w:pPr>
        <w:pStyle w:val="Prrafodelista"/>
        <w:numPr>
          <w:ilvl w:val="0"/>
          <w:numId w:val="44"/>
        </w:numPr>
        <w:spacing w:after="0" w:line="240" w:lineRule="auto"/>
        <w:jc w:val="both"/>
        <w:rPr>
          <w:rFonts w:ascii="Verdana" w:hAnsi="Verdana" w:cs="Arial"/>
          <w:kern w:val="0"/>
        </w:rPr>
      </w:pPr>
      <w:r w:rsidRPr="00D82DE4">
        <w:rPr>
          <w:rFonts w:ascii="Verdana" w:hAnsi="Verdana" w:cs="Arial"/>
          <w:kern w:val="0"/>
        </w:rPr>
        <w:t>Proyección de acta de terminación por común acuerdo (09 de enero de 2026)– Documento preliminar • Liquidación CUR (2026)</w:t>
      </w:r>
    </w:p>
    <w:p w14:paraId="208A9985" w14:textId="77777777" w:rsidR="00D82DE4" w:rsidRDefault="00D82DE4" w:rsidP="00590CD1">
      <w:pPr>
        <w:spacing w:after="0" w:line="240" w:lineRule="auto"/>
        <w:jc w:val="both"/>
        <w:rPr>
          <w:rFonts w:ascii="Verdana" w:hAnsi="Verdana" w:cs="Arial"/>
          <w:kern w:val="0"/>
        </w:rPr>
      </w:pPr>
    </w:p>
    <w:p w14:paraId="4A857992" w14:textId="1BB2B007" w:rsidR="006B6F4F" w:rsidRPr="0028605C" w:rsidRDefault="00644F9B" w:rsidP="00590CD1">
      <w:pPr>
        <w:spacing w:after="0" w:line="240" w:lineRule="auto"/>
        <w:jc w:val="both"/>
        <w:rPr>
          <w:rFonts w:ascii="Verdana" w:hAnsi="Verdana" w:cs="Arial"/>
          <w:b/>
          <w:bCs/>
          <w:kern w:val="0"/>
        </w:rPr>
      </w:pPr>
      <w:r w:rsidRPr="0028605C">
        <w:rPr>
          <w:rFonts w:ascii="Verdana" w:hAnsi="Verdana" w:cs="Arial"/>
          <w:kern w:val="0"/>
        </w:rPr>
        <w:t>En</w:t>
      </w:r>
      <w:r w:rsidR="00D76C7C">
        <w:rPr>
          <w:rFonts w:ascii="Verdana" w:hAnsi="Verdana" w:cs="Arial"/>
          <w:kern w:val="0"/>
        </w:rPr>
        <w:t xml:space="preserve"> </w:t>
      </w:r>
      <w:r w:rsidRPr="0028605C">
        <w:rPr>
          <w:rFonts w:ascii="Verdana" w:hAnsi="Verdana" w:cs="Arial"/>
          <w:kern w:val="0"/>
        </w:rPr>
        <w:t xml:space="preserve">la Sesión No. 2 de la Mesa </w:t>
      </w:r>
      <w:r w:rsidR="00D76C7C">
        <w:rPr>
          <w:rFonts w:ascii="Verdana" w:hAnsi="Verdana" w:cs="Arial"/>
          <w:kern w:val="0"/>
        </w:rPr>
        <w:t xml:space="preserve">que </w:t>
      </w:r>
      <w:r w:rsidRPr="0028605C">
        <w:rPr>
          <w:rFonts w:ascii="Verdana" w:hAnsi="Verdana" w:cs="Arial"/>
          <w:kern w:val="0"/>
        </w:rPr>
        <w:t>se desarrolló el 26 de mayo de 2026, con la participación de representantes formalmente facultados del Distrito de Santiago de Cali y de EMCALI E.I.C.E. E.S.P.</w:t>
      </w:r>
      <w:r w:rsidR="006B6F4F" w:rsidRPr="0028605C">
        <w:rPr>
          <w:rFonts w:ascii="Verdana" w:hAnsi="Verdana" w:cs="Arial"/>
          <w:b/>
          <w:bCs/>
          <w:kern w:val="0"/>
        </w:rPr>
        <w:t xml:space="preserve"> </w:t>
      </w:r>
    </w:p>
    <w:p w14:paraId="020B479C" w14:textId="77777777" w:rsidR="009D7B95" w:rsidRPr="0028605C" w:rsidRDefault="009D7B95" w:rsidP="00590CD1">
      <w:pPr>
        <w:spacing w:after="0" w:line="240" w:lineRule="auto"/>
        <w:jc w:val="both"/>
        <w:rPr>
          <w:rFonts w:ascii="Verdana" w:hAnsi="Verdana" w:cs="Arial"/>
          <w:b/>
          <w:bCs/>
          <w:kern w:val="0"/>
        </w:rPr>
      </w:pPr>
    </w:p>
    <w:p w14:paraId="6D131E9E" w14:textId="77777777" w:rsidR="009D7B95" w:rsidRPr="0028605C" w:rsidRDefault="009D7B95" w:rsidP="00590CD1">
      <w:pPr>
        <w:spacing w:after="0" w:line="240" w:lineRule="auto"/>
        <w:jc w:val="both"/>
        <w:rPr>
          <w:rFonts w:ascii="Verdana" w:hAnsi="Verdana" w:cs="Helvetica-Light"/>
          <w:kern w:val="0"/>
        </w:rPr>
      </w:pPr>
      <w:r w:rsidRPr="0028605C">
        <w:rPr>
          <w:rFonts w:ascii="Verdana" w:hAnsi="Verdana" w:cs="Helvetica-Light"/>
          <w:kern w:val="0"/>
        </w:rPr>
        <w:t>A continuación, se presentan los resultados y las conclusiones generales de la Mesa de Reacción y Arreglo Directo, en atención a los compromisos, análisis y definiciones alcanzadas entre las partes intervinientes:</w:t>
      </w:r>
    </w:p>
    <w:p w14:paraId="118A8E6F" w14:textId="77777777" w:rsidR="009D7B95" w:rsidRPr="0028605C" w:rsidRDefault="009D7B95" w:rsidP="00590CD1">
      <w:pPr>
        <w:spacing w:after="0" w:line="240" w:lineRule="auto"/>
        <w:jc w:val="both"/>
        <w:rPr>
          <w:rFonts w:ascii="Verdana" w:hAnsi="Verdana" w:cs="Helvetica-Light"/>
          <w:kern w:val="0"/>
        </w:rPr>
      </w:pPr>
    </w:p>
    <w:p w14:paraId="0B86F5B2" w14:textId="1557FF1B" w:rsidR="009D7B95" w:rsidRPr="0028605C" w:rsidRDefault="009D7B95" w:rsidP="00590CD1">
      <w:pPr>
        <w:pStyle w:val="Prrafodelista"/>
        <w:numPr>
          <w:ilvl w:val="0"/>
          <w:numId w:val="17"/>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Continuidad</w:t>
      </w:r>
      <w:r w:rsidR="00A0357A" w:rsidRPr="0028605C">
        <w:rPr>
          <w:rFonts w:ascii="Verdana" w:hAnsi="Verdana" w:cs="Helvetica-Light"/>
          <w:kern w:val="0"/>
          <w:sz w:val="22"/>
          <w:szCs w:val="22"/>
        </w:rPr>
        <w:t xml:space="preserve"> y desarrollo del proyecto asociado al CUR 882 de 2019, estableciendo como meta su finalización para septiembre de 2026.</w:t>
      </w:r>
    </w:p>
    <w:p w14:paraId="538C5813" w14:textId="77777777" w:rsidR="009D7B95" w:rsidRPr="0028605C" w:rsidRDefault="009D7B95" w:rsidP="00590CD1">
      <w:pPr>
        <w:pStyle w:val="Prrafodelista"/>
        <w:spacing w:after="0" w:line="240" w:lineRule="auto"/>
        <w:jc w:val="both"/>
        <w:rPr>
          <w:rFonts w:ascii="Verdana" w:hAnsi="Verdana" w:cs="Helvetica-Light"/>
          <w:kern w:val="0"/>
          <w:sz w:val="22"/>
          <w:szCs w:val="22"/>
        </w:rPr>
      </w:pPr>
    </w:p>
    <w:p w14:paraId="2158595F" w14:textId="3332A33A" w:rsidR="009D7B95" w:rsidRPr="0028605C" w:rsidRDefault="009D7B95" w:rsidP="00590CD1">
      <w:pPr>
        <w:pStyle w:val="Prrafodelista"/>
        <w:numPr>
          <w:ilvl w:val="0"/>
          <w:numId w:val="17"/>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Priorización</w:t>
      </w:r>
      <w:r w:rsidR="0006251B" w:rsidRPr="0028605C">
        <w:rPr>
          <w:rFonts w:ascii="Verdana" w:hAnsi="Verdana" w:cs="Helvetica-Light"/>
          <w:kern w:val="0"/>
          <w:sz w:val="22"/>
          <w:szCs w:val="22"/>
        </w:rPr>
        <w:t xml:space="preserve"> del desarrollo y terminación de los proyectos asociados a los CUR 016 de 2018, CUR 627 de 2019 y CUR 880 de 2019, definiendo las condiciones habilitantes para el reinicio de los procesos contractuales y de ejecución durante la vigencia 2026 (julio de 2026) y su finalización integral en la vigencia 2027.</w:t>
      </w:r>
    </w:p>
    <w:p w14:paraId="33BC89C1" w14:textId="77777777" w:rsidR="00F968A2" w:rsidRPr="0028605C" w:rsidRDefault="00F968A2" w:rsidP="00590CD1">
      <w:pPr>
        <w:spacing w:after="0" w:line="240" w:lineRule="auto"/>
        <w:jc w:val="both"/>
        <w:rPr>
          <w:rFonts w:ascii="Verdana" w:hAnsi="Verdana" w:cs="Helvetica-Light"/>
          <w:kern w:val="0"/>
        </w:rPr>
      </w:pPr>
    </w:p>
    <w:p w14:paraId="556958C4" w14:textId="26912BC9" w:rsidR="009D7B95" w:rsidRPr="0028605C" w:rsidRDefault="009D7B95" w:rsidP="00590CD1">
      <w:pPr>
        <w:pStyle w:val="Prrafodelista"/>
        <w:numPr>
          <w:ilvl w:val="0"/>
          <w:numId w:val="17"/>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Adelantar</w:t>
      </w:r>
      <w:r w:rsidR="00563236" w:rsidRPr="0028605C">
        <w:rPr>
          <w:rFonts w:ascii="Verdana" w:hAnsi="Verdana" w:cs="Helvetica-Light"/>
          <w:kern w:val="0"/>
          <w:sz w:val="22"/>
          <w:szCs w:val="22"/>
        </w:rPr>
        <w:t xml:space="preserve"> la terminación anticipada (proceso ya cumplido) y la liquidación de los convenios con un avance del 0 %. En este grupo se incluyeron los proyectos asociados a los CUR 625 de 2019, CUR 626 de 2019, CUR 881 de 2019 y CUR 051 de 2017.</w:t>
      </w:r>
    </w:p>
    <w:p w14:paraId="556DA1C5" w14:textId="77777777" w:rsidR="003B1610" w:rsidRPr="0028605C" w:rsidRDefault="003B1610" w:rsidP="00590CD1">
      <w:pPr>
        <w:spacing w:after="0" w:line="240" w:lineRule="auto"/>
        <w:jc w:val="both"/>
        <w:rPr>
          <w:rFonts w:ascii="Verdana" w:hAnsi="Verdana" w:cs="Helvetica-Light"/>
          <w:kern w:val="0"/>
        </w:rPr>
      </w:pPr>
    </w:p>
    <w:p w14:paraId="0AA4282C" w14:textId="3B75060C" w:rsidR="003B1610" w:rsidRPr="0028605C" w:rsidRDefault="003B1610" w:rsidP="00590CD1">
      <w:pPr>
        <w:pStyle w:val="Prrafodelista"/>
        <w:numPr>
          <w:ilvl w:val="0"/>
          <w:numId w:val="17"/>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Adelantar</w:t>
      </w:r>
      <w:r w:rsidR="00E653B3" w:rsidRPr="0028605C">
        <w:rPr>
          <w:rFonts w:ascii="Verdana" w:hAnsi="Verdana" w:cs="Helvetica-Light"/>
          <w:kern w:val="0"/>
          <w:sz w:val="22"/>
          <w:szCs w:val="22"/>
        </w:rPr>
        <w:t xml:space="preserve"> la terminación anticipada y la liquidación del CUR 153 de 2016, definiendo los elementos necesarios para dicho proceso, entre ellos: el diagnóstico del estado actual de las obras, la determinación de la viabilidad de la terminación anticipada, y el procedimiento de liquidación por mutuo acuerdo, conforme a la normatividad aplicable.</w:t>
      </w:r>
    </w:p>
    <w:p w14:paraId="457F4D71" w14:textId="77777777" w:rsidR="009D7B95" w:rsidRPr="0028605C" w:rsidRDefault="009D7B95" w:rsidP="00590CD1">
      <w:pPr>
        <w:spacing w:after="0" w:line="240" w:lineRule="auto"/>
        <w:jc w:val="both"/>
        <w:rPr>
          <w:rFonts w:ascii="Verdana" w:hAnsi="Verdana" w:cs="Helvetica-Light"/>
          <w:kern w:val="0"/>
        </w:rPr>
      </w:pPr>
    </w:p>
    <w:p w14:paraId="49DDFC0D" w14:textId="77777777" w:rsidR="00450429" w:rsidRPr="0028605C" w:rsidRDefault="009D7B95" w:rsidP="00590CD1">
      <w:pPr>
        <w:pStyle w:val="Prrafodelista"/>
        <w:numPr>
          <w:ilvl w:val="0"/>
          <w:numId w:val="17"/>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Realizar</w:t>
      </w:r>
      <w:r w:rsidR="00450429" w:rsidRPr="0028605C">
        <w:rPr>
          <w:rFonts w:ascii="Verdana" w:hAnsi="Verdana" w:cs="Helvetica-Light"/>
          <w:kern w:val="0"/>
          <w:sz w:val="22"/>
          <w:szCs w:val="22"/>
        </w:rPr>
        <w:t xml:space="preserve"> el análisis de alternativas de financiación para garantizar la continuidad del proyecto asociado al CUR 040 de 2017, mediante una gestión interinstitucional orientada a identificar fuentes de recursos y mecanismos de financiación que permitan asegurar su finalización integral.</w:t>
      </w:r>
    </w:p>
    <w:p w14:paraId="641B60F4" w14:textId="77777777" w:rsidR="00450429" w:rsidRPr="0028605C" w:rsidRDefault="00450429" w:rsidP="00590CD1">
      <w:pPr>
        <w:pStyle w:val="Prrafodelista"/>
        <w:spacing w:after="0" w:line="240" w:lineRule="auto"/>
        <w:rPr>
          <w:rFonts w:ascii="Verdana" w:hAnsi="Verdana" w:cs="Helvetica-Light"/>
          <w:kern w:val="0"/>
          <w:sz w:val="22"/>
          <w:szCs w:val="22"/>
        </w:rPr>
      </w:pPr>
    </w:p>
    <w:p w14:paraId="43873CDC" w14:textId="475959FC" w:rsidR="009D7B95" w:rsidRPr="0028605C" w:rsidRDefault="00450429" w:rsidP="00590CD1">
      <w:pPr>
        <w:pStyle w:val="Prrafodelista"/>
        <w:numPr>
          <w:ilvl w:val="0"/>
          <w:numId w:val="17"/>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lastRenderedPageBreak/>
        <w:t>Ampliación del proyecto de inversión, orientada a garantizar la finalización de los proyectos priorizados que cuentan con las condiciones habilitantes para avanzar hacia su ejecución integral. El proyecto de inversión fue ampliado hasta la vigencia 2033</w:t>
      </w:r>
    </w:p>
    <w:p w14:paraId="76A8A27A" w14:textId="77777777" w:rsidR="0028605C" w:rsidRPr="0028605C" w:rsidRDefault="0028605C" w:rsidP="00590CD1">
      <w:pPr>
        <w:spacing w:after="0" w:line="240" w:lineRule="auto"/>
        <w:jc w:val="both"/>
        <w:rPr>
          <w:rFonts w:ascii="Verdana" w:hAnsi="Verdana" w:cs="Helvetica-Light"/>
          <w:kern w:val="0"/>
        </w:rPr>
      </w:pPr>
    </w:p>
    <w:p w14:paraId="4E1DC56B" w14:textId="1BCF3172" w:rsidR="004C3AEF" w:rsidRPr="0028605C" w:rsidRDefault="009D7B95" w:rsidP="00590CD1">
      <w:pPr>
        <w:spacing w:after="0" w:line="240" w:lineRule="auto"/>
        <w:jc w:val="both"/>
        <w:rPr>
          <w:rFonts w:ascii="Verdana" w:hAnsi="Verdana" w:cs="Helvetica-Light"/>
          <w:kern w:val="0"/>
        </w:rPr>
      </w:pPr>
      <w:r w:rsidRPr="0028605C">
        <w:rPr>
          <w:rFonts w:ascii="Verdana" w:hAnsi="Verdana" w:cs="Helvetica-Light"/>
          <w:kern w:val="0"/>
        </w:rPr>
        <w:t>En</w:t>
      </w:r>
      <w:r w:rsidR="004C3AEF" w:rsidRPr="0028605C">
        <w:rPr>
          <w:rFonts w:ascii="Verdana" w:hAnsi="Verdana" w:cs="Helvetica-Light"/>
          <w:kern w:val="0"/>
        </w:rPr>
        <w:t xml:space="preserve"> consecuencia, la Mesa de Reacción y Arreglo Directo se consolidó como un espacio decisivo para redefinir la estrategia de ejecución, seguimiento y cierre de los Convenios de Uso de Recursos (CUR) en el marco del Convenio No. 170 de 2013, permitiendo a las entidades intervinientes —MVCT, EMCALI E.I.C.E. E.S.P. y el Distrito de Santiago de Cali— analizar de manera conjunta el estado real de los proyectos, las limitaciones operativas y financieras, y las acciones necesarias para garantizar su adecuada culminación o cierre.</w:t>
      </w:r>
    </w:p>
    <w:p w14:paraId="672B6E17" w14:textId="77777777" w:rsidR="004C3AEF" w:rsidRPr="0028605C" w:rsidRDefault="004C3AEF" w:rsidP="00590CD1">
      <w:pPr>
        <w:spacing w:after="0" w:line="240" w:lineRule="auto"/>
        <w:jc w:val="both"/>
        <w:rPr>
          <w:rFonts w:ascii="Verdana" w:hAnsi="Verdana" w:cs="Helvetica-Light"/>
          <w:kern w:val="0"/>
        </w:rPr>
      </w:pPr>
    </w:p>
    <w:p w14:paraId="082B487E" w14:textId="77777777" w:rsidR="004C3AEF" w:rsidRPr="0028605C" w:rsidRDefault="004C3AEF" w:rsidP="00590CD1">
      <w:pPr>
        <w:spacing w:after="0" w:line="240" w:lineRule="auto"/>
        <w:jc w:val="both"/>
        <w:rPr>
          <w:rFonts w:ascii="Verdana" w:hAnsi="Verdana" w:cs="Helvetica-Light"/>
          <w:kern w:val="0"/>
        </w:rPr>
      </w:pPr>
      <w:r w:rsidRPr="0028605C">
        <w:rPr>
          <w:rFonts w:ascii="Verdana" w:hAnsi="Verdana" w:cs="Helvetica-Light"/>
          <w:kern w:val="0"/>
        </w:rPr>
        <w:t>El análisis técnico, jurídico y programático desarrollado durante las sesiones permitió clasificar con precisión el estado de avance y las rutas de acción para cada grupo de proyectos:</w:t>
      </w:r>
    </w:p>
    <w:p w14:paraId="4296DBA2" w14:textId="77777777" w:rsidR="004C3AEF" w:rsidRPr="0028605C" w:rsidRDefault="004C3AEF" w:rsidP="00590CD1">
      <w:pPr>
        <w:spacing w:after="0" w:line="240" w:lineRule="auto"/>
        <w:jc w:val="both"/>
        <w:rPr>
          <w:rFonts w:ascii="Verdana" w:hAnsi="Verdana" w:cs="Helvetica-Light"/>
          <w:kern w:val="0"/>
        </w:rPr>
      </w:pPr>
    </w:p>
    <w:p w14:paraId="7F88BEF8" w14:textId="1E913FAC" w:rsidR="004C3AEF" w:rsidRPr="0028605C" w:rsidRDefault="00CD1A1F" w:rsidP="00590CD1">
      <w:pPr>
        <w:pStyle w:val="Prrafodelista"/>
        <w:numPr>
          <w:ilvl w:val="0"/>
          <w:numId w:val="19"/>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A</w:t>
      </w:r>
      <w:r w:rsidR="004C3AEF" w:rsidRPr="0028605C">
        <w:rPr>
          <w:rFonts w:ascii="Verdana" w:hAnsi="Verdana" w:cs="Helvetica-Light"/>
          <w:kern w:val="0"/>
          <w:sz w:val="22"/>
          <w:szCs w:val="22"/>
        </w:rPr>
        <w:t>quellos que culminarán su ejecución física en la vigencia 2026</w:t>
      </w:r>
      <w:r w:rsidRPr="0028605C">
        <w:rPr>
          <w:rFonts w:ascii="Verdana" w:hAnsi="Verdana" w:cs="Helvetica-Light"/>
          <w:kern w:val="0"/>
          <w:sz w:val="22"/>
          <w:szCs w:val="22"/>
        </w:rPr>
        <w:t>.</w:t>
      </w:r>
    </w:p>
    <w:p w14:paraId="508F273E" w14:textId="77777777" w:rsidR="00E03793" w:rsidRPr="0028605C" w:rsidRDefault="00E03793" w:rsidP="00590CD1">
      <w:pPr>
        <w:spacing w:after="0" w:line="240" w:lineRule="auto"/>
        <w:ind w:left="360"/>
        <w:jc w:val="both"/>
        <w:rPr>
          <w:rFonts w:ascii="Verdana" w:hAnsi="Verdana" w:cs="Helvetica-Light"/>
          <w:kern w:val="0"/>
        </w:rPr>
      </w:pPr>
    </w:p>
    <w:p w14:paraId="3C132EF3" w14:textId="5D44E9EF" w:rsidR="004C3AEF" w:rsidRPr="0028605C" w:rsidRDefault="00CD1A1F" w:rsidP="00590CD1">
      <w:pPr>
        <w:pStyle w:val="Prrafodelista"/>
        <w:numPr>
          <w:ilvl w:val="0"/>
          <w:numId w:val="19"/>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L</w:t>
      </w:r>
      <w:r w:rsidR="004C3AEF" w:rsidRPr="0028605C">
        <w:rPr>
          <w:rFonts w:ascii="Verdana" w:hAnsi="Verdana" w:cs="Helvetica-Light"/>
          <w:kern w:val="0"/>
          <w:sz w:val="22"/>
          <w:szCs w:val="22"/>
        </w:rPr>
        <w:t>os que deberán reiniciar actividades en 2026, una vez se consoliden las condiciones habilitantes, para finalizar en la vigencia 2027</w:t>
      </w:r>
      <w:r w:rsidRPr="0028605C">
        <w:rPr>
          <w:rFonts w:ascii="Verdana" w:hAnsi="Verdana" w:cs="Helvetica-Light"/>
          <w:kern w:val="0"/>
          <w:sz w:val="22"/>
          <w:szCs w:val="22"/>
        </w:rPr>
        <w:t xml:space="preserve">. </w:t>
      </w:r>
    </w:p>
    <w:p w14:paraId="41630DF8" w14:textId="77777777" w:rsidR="00E03793" w:rsidRPr="0028605C" w:rsidRDefault="00E03793" w:rsidP="00590CD1">
      <w:pPr>
        <w:spacing w:after="0" w:line="240" w:lineRule="auto"/>
        <w:jc w:val="both"/>
        <w:rPr>
          <w:rFonts w:ascii="Verdana" w:hAnsi="Verdana" w:cs="Helvetica-Light"/>
          <w:kern w:val="0"/>
        </w:rPr>
      </w:pPr>
    </w:p>
    <w:p w14:paraId="46FCE7AF" w14:textId="2A8897E4" w:rsidR="004C3AEF" w:rsidRPr="0028605C" w:rsidRDefault="00CD1A1F" w:rsidP="00590CD1">
      <w:pPr>
        <w:pStyle w:val="Prrafodelista"/>
        <w:numPr>
          <w:ilvl w:val="0"/>
          <w:numId w:val="19"/>
        </w:numPr>
        <w:spacing w:after="0" w:line="240" w:lineRule="auto"/>
        <w:jc w:val="both"/>
        <w:rPr>
          <w:rFonts w:ascii="Verdana" w:hAnsi="Verdana" w:cs="Helvetica-Light"/>
          <w:kern w:val="0"/>
          <w:sz w:val="22"/>
          <w:szCs w:val="22"/>
        </w:rPr>
      </w:pPr>
      <w:r w:rsidRPr="0028605C">
        <w:rPr>
          <w:rFonts w:ascii="Verdana" w:hAnsi="Verdana" w:cs="Helvetica-Light"/>
          <w:kern w:val="0"/>
          <w:sz w:val="22"/>
          <w:szCs w:val="22"/>
        </w:rPr>
        <w:t>A</w:t>
      </w:r>
      <w:r w:rsidR="004C3AEF" w:rsidRPr="0028605C">
        <w:rPr>
          <w:rFonts w:ascii="Verdana" w:hAnsi="Verdana" w:cs="Helvetica-Light"/>
          <w:kern w:val="0"/>
          <w:sz w:val="22"/>
          <w:szCs w:val="22"/>
        </w:rPr>
        <w:t>quellos que deberán ser liquidados por ausencia de contratación, inviabilidad técnica o por configurarse una terminación anticipada.</w:t>
      </w:r>
    </w:p>
    <w:p w14:paraId="081AAE05" w14:textId="77777777" w:rsidR="00E03793" w:rsidRPr="0028605C" w:rsidRDefault="00E03793" w:rsidP="00590CD1">
      <w:pPr>
        <w:spacing w:after="0" w:line="240" w:lineRule="auto"/>
        <w:jc w:val="both"/>
        <w:rPr>
          <w:rFonts w:ascii="Verdana" w:hAnsi="Verdana" w:cs="Helvetica-Light"/>
          <w:kern w:val="0"/>
        </w:rPr>
      </w:pPr>
    </w:p>
    <w:p w14:paraId="11D55354" w14:textId="4FDDB94D" w:rsidR="004C3AEF" w:rsidRPr="0028605C" w:rsidRDefault="00E03793" w:rsidP="00590CD1">
      <w:pPr>
        <w:spacing w:after="0" w:line="240" w:lineRule="auto"/>
        <w:jc w:val="both"/>
        <w:rPr>
          <w:rFonts w:ascii="Verdana" w:hAnsi="Verdana" w:cs="Helvetica-Light"/>
          <w:kern w:val="0"/>
        </w:rPr>
      </w:pPr>
      <w:r w:rsidRPr="0028605C">
        <w:rPr>
          <w:rFonts w:ascii="Verdana" w:hAnsi="Verdana" w:cs="Helvetica-Light"/>
          <w:kern w:val="0"/>
        </w:rPr>
        <w:t>Esta clasificación constituyó un insumo estratégico para la toma de decisiones institucionales, la planeación presupuestal y la definición de responsabilidades en el marco del acompañamiento del MVCT, y ha comenzado a mostrar resultados satisfactorios en el avance de los procesos.</w:t>
      </w:r>
    </w:p>
    <w:p w14:paraId="3FEA7C61" w14:textId="77777777" w:rsidR="004C3AEF" w:rsidRPr="0028605C" w:rsidRDefault="004C3AEF" w:rsidP="00590CD1">
      <w:pPr>
        <w:spacing w:after="0" w:line="240" w:lineRule="auto"/>
        <w:jc w:val="both"/>
        <w:rPr>
          <w:rFonts w:ascii="Verdana" w:hAnsi="Verdana" w:cs="Helvetica-Light"/>
          <w:kern w:val="0"/>
        </w:rPr>
      </w:pPr>
    </w:p>
    <w:p w14:paraId="3BF24962" w14:textId="377327EF" w:rsidR="009D7B95" w:rsidRPr="0028605C" w:rsidRDefault="004C3AEF" w:rsidP="00590CD1">
      <w:pPr>
        <w:spacing w:after="0" w:line="240" w:lineRule="auto"/>
        <w:jc w:val="both"/>
        <w:rPr>
          <w:rFonts w:ascii="Verdana" w:hAnsi="Verdana" w:cs="Arial"/>
          <w:b/>
          <w:bCs/>
          <w:kern w:val="0"/>
        </w:rPr>
      </w:pPr>
      <w:r w:rsidRPr="0028605C">
        <w:rPr>
          <w:rFonts w:ascii="Verdana" w:hAnsi="Verdana" w:cs="Helvetica-Light"/>
          <w:kern w:val="0"/>
        </w:rPr>
        <w:t xml:space="preserve">En síntesis, el Plan de Reacción y Arreglo Directo </w:t>
      </w:r>
      <w:r w:rsidR="00E03793" w:rsidRPr="0028605C">
        <w:rPr>
          <w:rFonts w:ascii="Verdana" w:hAnsi="Verdana" w:cs="Helvetica-Light"/>
          <w:kern w:val="0"/>
        </w:rPr>
        <w:t>permitió</w:t>
      </w:r>
      <w:r w:rsidRPr="0028605C">
        <w:rPr>
          <w:rFonts w:ascii="Verdana" w:hAnsi="Verdana" w:cs="Helvetica-Light"/>
          <w:kern w:val="0"/>
        </w:rPr>
        <w:t xml:space="preserve"> ordenar el panorama general de los CUR, establecer compromisos verificables y proyectar un cronograma realista para la finalización, reactivación o liquidación de los proyectos, fortaleciendo la gobernanza interinstitucional y la capacidad de respuesta frente a los riesgos identificados.</w:t>
      </w:r>
    </w:p>
    <w:p w14:paraId="08B68CBF" w14:textId="77777777" w:rsidR="00C6066B" w:rsidRPr="0028605C" w:rsidRDefault="00C6066B" w:rsidP="00590CD1">
      <w:pPr>
        <w:spacing w:after="0" w:line="240" w:lineRule="auto"/>
        <w:jc w:val="both"/>
        <w:rPr>
          <w:rFonts w:ascii="Verdana" w:hAnsi="Verdana" w:cs="Arial"/>
          <w:kern w:val="0"/>
        </w:rPr>
      </w:pPr>
    </w:p>
    <w:p w14:paraId="378D4C4E" w14:textId="7F234F82" w:rsidR="005A271E" w:rsidRPr="00041828" w:rsidRDefault="001E09AB" w:rsidP="00041828">
      <w:pPr>
        <w:pStyle w:val="Prrafodelista"/>
        <w:numPr>
          <w:ilvl w:val="1"/>
          <w:numId w:val="14"/>
        </w:numPr>
        <w:spacing w:after="0" w:line="240" w:lineRule="auto"/>
        <w:jc w:val="both"/>
        <w:rPr>
          <w:rFonts w:ascii="Verdana" w:hAnsi="Verdana" w:cs="Arial"/>
          <w:b/>
          <w:bCs/>
          <w:kern w:val="0"/>
        </w:rPr>
      </w:pPr>
      <w:r w:rsidRPr="00041828">
        <w:rPr>
          <w:rFonts w:ascii="Verdana" w:hAnsi="Verdana" w:cs="Arial"/>
          <w:b/>
          <w:bCs/>
          <w:kern w:val="0"/>
        </w:rPr>
        <w:t xml:space="preserve">Actualidad Financiera </w:t>
      </w:r>
    </w:p>
    <w:p w14:paraId="6431B35D" w14:textId="77777777" w:rsidR="00486B06" w:rsidRPr="0028605C" w:rsidRDefault="00486B06" w:rsidP="00590CD1">
      <w:pPr>
        <w:spacing w:after="0" w:line="240" w:lineRule="auto"/>
        <w:jc w:val="both"/>
        <w:rPr>
          <w:rFonts w:ascii="Verdana" w:hAnsi="Verdana" w:cs="Arial"/>
          <w:b/>
          <w:bCs/>
          <w:kern w:val="0"/>
        </w:rPr>
      </w:pPr>
    </w:p>
    <w:p w14:paraId="7372C2B5" w14:textId="54CDF6E8" w:rsidR="00486B06" w:rsidRDefault="00423BD4" w:rsidP="00590CD1">
      <w:pPr>
        <w:spacing w:after="0" w:line="240" w:lineRule="auto"/>
        <w:jc w:val="both"/>
        <w:rPr>
          <w:rFonts w:ascii="Verdana" w:hAnsi="Verdana" w:cs="Helvetica-Light"/>
          <w:kern w:val="0"/>
        </w:rPr>
      </w:pPr>
      <w:r w:rsidRPr="0028605C">
        <w:rPr>
          <w:rFonts w:ascii="Verdana" w:hAnsi="Verdana" w:cs="Helvetica-Light"/>
          <w:kern w:val="0"/>
        </w:rPr>
        <w:t>A continuación, se presenta la información consolidada con base en los datos reportados por las entidades ejecutoras y en los registros de seguimiento presupuestal disponibles, en el marco de los Convenios Interadministrativos de Uso de Recursos (CUR) suscritos entre el Ministerio de Vivienda, Ciudad y Territorio (MVCT), EMCALI E.I.C.E. E.S.P. y el Distrito de Santiago de Cali.</w:t>
      </w:r>
    </w:p>
    <w:p w14:paraId="2E576BAC" w14:textId="77777777" w:rsidR="00AE3A0C" w:rsidRDefault="00AE3A0C" w:rsidP="00590CD1">
      <w:pPr>
        <w:spacing w:after="0" w:line="240" w:lineRule="auto"/>
        <w:jc w:val="both"/>
        <w:rPr>
          <w:rFonts w:ascii="Verdana" w:hAnsi="Verdana" w:cs="Helvetica-Light"/>
          <w:kern w:val="0"/>
        </w:rPr>
      </w:pPr>
    </w:p>
    <w:p w14:paraId="74B74E01" w14:textId="37386DE1" w:rsidR="00AE3A0C" w:rsidRDefault="00AE3A0C" w:rsidP="00590CD1">
      <w:pPr>
        <w:spacing w:after="0" w:line="240" w:lineRule="auto"/>
        <w:jc w:val="both"/>
        <w:rPr>
          <w:rFonts w:ascii="Verdana" w:hAnsi="Verdana" w:cs="Helvetica-Light"/>
          <w:kern w:val="0"/>
        </w:rPr>
      </w:pPr>
      <w:r>
        <w:rPr>
          <w:noProof/>
        </w:rPr>
        <w:lastRenderedPageBreak/>
        <w:drawing>
          <wp:inline distT="0" distB="0" distL="0" distR="0" wp14:anchorId="0ADC31C6" wp14:editId="6A3BBBEF">
            <wp:extent cx="5971540" cy="2444115"/>
            <wp:effectExtent l="0" t="0" r="0" b="0"/>
            <wp:docPr id="2084986179" name="Imagen 3" descr="Control Activ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ol ActiveX"/>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71540" cy="2444115"/>
                    </a:xfrm>
                    <a:prstGeom prst="rect">
                      <a:avLst/>
                    </a:prstGeom>
                    <a:noFill/>
                    <a:ln>
                      <a:noFill/>
                    </a:ln>
                  </pic:spPr>
                </pic:pic>
              </a:graphicData>
            </a:graphic>
          </wp:inline>
        </w:drawing>
      </w:r>
    </w:p>
    <w:p w14:paraId="2EEAE869" w14:textId="77777777" w:rsidR="00EF6F97" w:rsidRDefault="00EF6F97" w:rsidP="00590CD1">
      <w:pPr>
        <w:spacing w:after="0" w:line="240" w:lineRule="auto"/>
        <w:jc w:val="both"/>
        <w:rPr>
          <w:rFonts w:ascii="Verdana" w:hAnsi="Verdana" w:cs="Helvetica-Light"/>
          <w:b/>
          <w:bCs/>
          <w:kern w:val="0"/>
        </w:rPr>
      </w:pPr>
    </w:p>
    <w:p w14:paraId="78CD9330" w14:textId="77777777" w:rsidR="00D76C7C" w:rsidRPr="00D073B3" w:rsidRDefault="00D76C7C" w:rsidP="00590CD1">
      <w:pPr>
        <w:spacing w:after="0" w:line="240" w:lineRule="auto"/>
        <w:jc w:val="both"/>
        <w:rPr>
          <w:rFonts w:ascii="Verdana" w:hAnsi="Verdana" w:cs="Helvetica-Light"/>
          <w:b/>
          <w:bCs/>
          <w:kern w:val="0"/>
        </w:rPr>
      </w:pPr>
    </w:p>
    <w:p w14:paraId="6364AFE0" w14:textId="34A49B12" w:rsidR="0028605C" w:rsidRDefault="00D073B3" w:rsidP="00590CD1">
      <w:pPr>
        <w:pStyle w:val="Prrafodelista"/>
        <w:numPr>
          <w:ilvl w:val="1"/>
          <w:numId w:val="14"/>
        </w:numPr>
        <w:spacing w:after="0" w:line="240" w:lineRule="auto"/>
        <w:jc w:val="both"/>
        <w:rPr>
          <w:rFonts w:ascii="Verdana" w:hAnsi="Verdana" w:cs="Helvetica-Light"/>
          <w:b/>
          <w:bCs/>
          <w:kern w:val="0"/>
          <w:sz w:val="22"/>
          <w:szCs w:val="22"/>
        </w:rPr>
      </w:pPr>
      <w:r w:rsidRPr="00D073B3">
        <w:rPr>
          <w:rFonts w:ascii="Verdana" w:hAnsi="Verdana" w:cs="Helvetica-Light"/>
          <w:b/>
          <w:bCs/>
          <w:kern w:val="0"/>
          <w:sz w:val="22"/>
          <w:szCs w:val="22"/>
        </w:rPr>
        <w:t>Análisis</w:t>
      </w:r>
      <w:r w:rsidR="0028605C" w:rsidRPr="00D073B3">
        <w:rPr>
          <w:rFonts w:ascii="Verdana" w:hAnsi="Verdana" w:cs="Helvetica-Light"/>
          <w:b/>
          <w:bCs/>
          <w:kern w:val="0"/>
          <w:sz w:val="22"/>
          <w:szCs w:val="22"/>
        </w:rPr>
        <w:t xml:space="preserve"> </w:t>
      </w:r>
      <w:r w:rsidRPr="00D073B3">
        <w:rPr>
          <w:rFonts w:ascii="Verdana" w:hAnsi="Verdana" w:cs="Helvetica-Light"/>
          <w:b/>
          <w:bCs/>
          <w:kern w:val="0"/>
          <w:sz w:val="22"/>
          <w:szCs w:val="22"/>
        </w:rPr>
        <w:t>Jurídico</w:t>
      </w:r>
      <w:r w:rsidR="0028605C" w:rsidRPr="00D073B3">
        <w:rPr>
          <w:rFonts w:ascii="Verdana" w:hAnsi="Verdana" w:cs="Helvetica-Light"/>
          <w:b/>
          <w:bCs/>
          <w:kern w:val="0"/>
          <w:sz w:val="22"/>
          <w:szCs w:val="22"/>
        </w:rPr>
        <w:t xml:space="preserve"> </w:t>
      </w:r>
      <w:r w:rsidRPr="00D073B3">
        <w:rPr>
          <w:rFonts w:ascii="Verdana" w:hAnsi="Verdana" w:cs="Helvetica-Light"/>
          <w:b/>
          <w:bCs/>
          <w:kern w:val="0"/>
          <w:sz w:val="22"/>
          <w:szCs w:val="22"/>
        </w:rPr>
        <w:t xml:space="preserve">General </w:t>
      </w:r>
    </w:p>
    <w:p w14:paraId="27B89715" w14:textId="77777777" w:rsidR="00AD6F85" w:rsidRDefault="00AD6F85" w:rsidP="00590CD1">
      <w:pPr>
        <w:spacing w:after="0" w:line="240" w:lineRule="auto"/>
        <w:jc w:val="both"/>
        <w:rPr>
          <w:rFonts w:ascii="Verdana" w:hAnsi="Verdana" w:cs="Helvetica-Light"/>
          <w:b/>
          <w:bCs/>
          <w:kern w:val="0"/>
        </w:rPr>
      </w:pPr>
    </w:p>
    <w:p w14:paraId="58F23068" w14:textId="59B90EA2" w:rsidR="00590CD1" w:rsidRPr="00590CD1" w:rsidRDefault="001E2684" w:rsidP="00590CD1">
      <w:pPr>
        <w:spacing w:after="0" w:line="240" w:lineRule="auto"/>
        <w:jc w:val="both"/>
        <w:rPr>
          <w:rFonts w:ascii="Verdana" w:hAnsi="Verdana" w:cs="Helvetica-Light"/>
          <w:kern w:val="0"/>
        </w:rPr>
      </w:pPr>
      <w:r>
        <w:rPr>
          <w:rFonts w:ascii="Verdana" w:hAnsi="Verdana" w:cs="Helvetica-Light"/>
          <w:kern w:val="0"/>
        </w:rPr>
        <w:t>L</w:t>
      </w:r>
      <w:r w:rsidR="00AD6F85" w:rsidRPr="00AD6F85">
        <w:rPr>
          <w:rFonts w:ascii="Verdana" w:hAnsi="Verdana" w:cs="Helvetica-Light"/>
          <w:kern w:val="0"/>
        </w:rPr>
        <w:t>a</w:t>
      </w:r>
      <w:r w:rsidR="00590CD1" w:rsidRPr="00590CD1">
        <w:rPr>
          <w:rFonts w:ascii="Verdana" w:hAnsi="Verdana" w:cs="Helvetica-Light"/>
          <w:kern w:val="0"/>
        </w:rPr>
        <w:t xml:space="preserve"> actuación del Ministerio de Vivienda, Ciudad y Territorio (MVCT) frente a los Convenios de Uso de Recursos (CUR) suscritos en el marco del Convenio Marco No. 170 de 2013 se ajusta plenamente al ordenamiento jurídico vigente y a la distribución constitucional y legal de competencias en materia de servicios públicos domiciliarios. El MVCT ha ejercido sus funciones de rectoría sectorial, evaluación, </w:t>
      </w:r>
      <w:r w:rsidR="00D35F82" w:rsidRPr="00590CD1">
        <w:rPr>
          <w:rFonts w:ascii="Verdana" w:hAnsi="Verdana" w:cs="Helvetica-Light"/>
          <w:kern w:val="0"/>
        </w:rPr>
        <w:t>viabilizacion</w:t>
      </w:r>
      <w:r w:rsidR="00590CD1" w:rsidRPr="00590CD1">
        <w:rPr>
          <w:rFonts w:ascii="Verdana" w:hAnsi="Verdana" w:cs="Helvetica-Light"/>
          <w:kern w:val="0"/>
        </w:rPr>
        <w:t>, asignación de recursos y seguimiento, conforme a lo dispuesto en la Constitución Política (arts. 311 y 365), la Ley 142 de 1994, la Ley 1551 de 2012, el Decreto 3571 de 2011 (modificado por el Decreto 1604 de 2020) y las normas técnicas sectoriales aplicables, sin asumir responsabilidades propias del ejecutor ni intervenir en la gestión contractual directa de los proyectos.</w:t>
      </w:r>
    </w:p>
    <w:p w14:paraId="5E37E0D1" w14:textId="77777777" w:rsidR="00590CD1" w:rsidRPr="00590CD1" w:rsidRDefault="00590CD1" w:rsidP="00590CD1">
      <w:pPr>
        <w:spacing w:after="0" w:line="240" w:lineRule="auto"/>
        <w:jc w:val="both"/>
        <w:rPr>
          <w:rFonts w:ascii="Verdana" w:hAnsi="Verdana" w:cs="Helvetica-Light"/>
          <w:kern w:val="0"/>
        </w:rPr>
      </w:pPr>
    </w:p>
    <w:p w14:paraId="20B8A65E" w14:textId="3F8D8331" w:rsidR="00590CD1" w:rsidRPr="00590CD1" w:rsidRDefault="00590CD1" w:rsidP="00590CD1">
      <w:pPr>
        <w:spacing w:after="0" w:line="240" w:lineRule="auto"/>
        <w:jc w:val="both"/>
        <w:rPr>
          <w:rFonts w:ascii="Verdana" w:hAnsi="Verdana" w:cs="Helvetica-Light"/>
          <w:kern w:val="0"/>
        </w:rPr>
      </w:pPr>
      <w:r w:rsidRPr="00590CD1">
        <w:rPr>
          <w:rFonts w:ascii="Verdana" w:hAnsi="Verdana" w:cs="Helvetica-Light"/>
          <w:kern w:val="0"/>
        </w:rPr>
        <w:t>El marco jurídico analizado permite establecer que la responsabilidad por la ejecución de los proyectos financiados con recursos de la Nación recae exclusivamente en los ejecutores designados, EMCALI E.I.C.E. E.S.P., quienes deben adelantar los trámites precontractuales, contractuales y postcontractuales conforme a la Ley 80 de 1993, la Ley 1474 de 2011, la normativa presupuestal y los lineamientos técnicos definidos en el proceso de viabilizacion. El Ministerio, en su rol de cofinanciador y ente rector, ha cumplido con el deber de seguimiento previsto en el numeral 10 del artículo 21 del Decreto 3571 de 2011, garantizando trazabilidad, control documental y acompañamiento técnico, sin invadir la órbita competencial del ejecutor ni asumir funciones de interventoría o supervisión contractual directa.</w:t>
      </w:r>
    </w:p>
    <w:p w14:paraId="66D321F6" w14:textId="77777777" w:rsidR="00590CD1" w:rsidRPr="00590CD1" w:rsidRDefault="00590CD1" w:rsidP="00590CD1">
      <w:pPr>
        <w:spacing w:after="0" w:line="240" w:lineRule="auto"/>
        <w:jc w:val="both"/>
        <w:rPr>
          <w:rFonts w:ascii="Verdana" w:hAnsi="Verdana" w:cs="Helvetica-Light"/>
          <w:kern w:val="0"/>
        </w:rPr>
      </w:pPr>
    </w:p>
    <w:p w14:paraId="4CCAD4F3" w14:textId="7FC775DF" w:rsidR="00590CD1" w:rsidRPr="00590CD1" w:rsidRDefault="00590CD1" w:rsidP="00590CD1">
      <w:pPr>
        <w:spacing w:after="0" w:line="240" w:lineRule="auto"/>
        <w:jc w:val="both"/>
        <w:rPr>
          <w:rFonts w:ascii="Verdana" w:hAnsi="Verdana" w:cs="Helvetica-Light"/>
          <w:kern w:val="0"/>
        </w:rPr>
      </w:pPr>
      <w:r w:rsidRPr="00590CD1">
        <w:rPr>
          <w:rFonts w:ascii="Verdana" w:hAnsi="Verdana" w:cs="Helvetica-Light"/>
          <w:kern w:val="0"/>
        </w:rPr>
        <w:t xml:space="preserve">Asimismo, la asignación de recursos y la estructuración de los CUR se realizó conforme al mecanismo de evaluación y viabilizacion previsto en la normativa sectorial, en especial la Resolución 0661 de 2019 y la Resolución 0330 de 2017. Las reformulaciones, prórrogas y suspensiones cuentan con soporte técnico y jurídico, sustentado en decisiones de comité técnico y en actos administrativos válidamente expedidos. La existencia y certificación de la reserva presupuestal 2025, registrada </w:t>
      </w:r>
      <w:r w:rsidRPr="00590CD1">
        <w:rPr>
          <w:rFonts w:ascii="Verdana" w:hAnsi="Verdana" w:cs="Helvetica-Light"/>
          <w:kern w:val="0"/>
        </w:rPr>
        <w:lastRenderedPageBreak/>
        <w:t>en el SIIF Nación, confirma la legalidad y disponibilidad de los recursos comprometidos, así como la obligación de los ejecutores de adelantar las actuaciones necesarias para su ejecución dentro de la vigencia fiscal correspondiente.</w:t>
      </w:r>
    </w:p>
    <w:p w14:paraId="1C584E6A" w14:textId="77777777" w:rsidR="00590CD1" w:rsidRPr="00590CD1" w:rsidRDefault="00590CD1" w:rsidP="00590CD1">
      <w:pPr>
        <w:spacing w:after="0" w:line="240" w:lineRule="auto"/>
        <w:jc w:val="both"/>
        <w:rPr>
          <w:rFonts w:ascii="Verdana" w:hAnsi="Verdana" w:cs="Helvetica-Light"/>
          <w:kern w:val="0"/>
        </w:rPr>
      </w:pPr>
    </w:p>
    <w:p w14:paraId="02C4EDB6" w14:textId="77777777" w:rsidR="00590CD1" w:rsidRPr="00590CD1" w:rsidRDefault="00590CD1" w:rsidP="00590CD1">
      <w:pPr>
        <w:spacing w:after="0" w:line="240" w:lineRule="auto"/>
        <w:jc w:val="both"/>
        <w:rPr>
          <w:rFonts w:ascii="Verdana" w:hAnsi="Verdana" w:cs="Helvetica-Light"/>
          <w:kern w:val="0"/>
        </w:rPr>
      </w:pPr>
      <w:r w:rsidRPr="00590CD1">
        <w:rPr>
          <w:rFonts w:ascii="Verdana" w:hAnsi="Verdana" w:cs="Helvetica-Light"/>
          <w:kern w:val="0"/>
        </w:rPr>
        <w:t>En consecuencia, las obligaciones institucionales del Ministerio han sido cumplidas conforme al marco normativo vigente. El seguimiento realizado se encuentra debidamente soportado y garantiza transparencia, trazabilidad y legalidad en la administración de los recursos públicos destinados a los proyectos de agua potable y saneamiento básico en Santiago de Cali.</w:t>
      </w:r>
    </w:p>
    <w:p w14:paraId="57E0113E" w14:textId="77777777" w:rsidR="00590CD1" w:rsidRPr="00590CD1" w:rsidRDefault="00590CD1" w:rsidP="00590CD1">
      <w:pPr>
        <w:spacing w:after="0" w:line="240" w:lineRule="auto"/>
        <w:jc w:val="both"/>
        <w:rPr>
          <w:rFonts w:ascii="Verdana" w:hAnsi="Verdana" w:cs="Helvetica-Light"/>
          <w:kern w:val="0"/>
        </w:rPr>
      </w:pPr>
    </w:p>
    <w:p w14:paraId="4A026538" w14:textId="77777777" w:rsidR="00590CD1" w:rsidRPr="00590CD1" w:rsidRDefault="00590CD1" w:rsidP="00590CD1">
      <w:pPr>
        <w:spacing w:after="0" w:line="240" w:lineRule="auto"/>
        <w:jc w:val="both"/>
        <w:rPr>
          <w:rFonts w:ascii="Verdana" w:hAnsi="Verdana" w:cs="Helvetica-Light"/>
          <w:kern w:val="0"/>
        </w:rPr>
      </w:pPr>
      <w:r w:rsidRPr="00590CD1">
        <w:rPr>
          <w:rFonts w:ascii="Verdana" w:hAnsi="Verdana" w:cs="Helvetica-Light"/>
          <w:kern w:val="0"/>
        </w:rPr>
        <w:t>En conclusión, el presente informe consolida el estado actual de los Convenios de Uso de Recursos (CUR) suscritos en el marco del Convenio No. 170 de 2013, así como los avances, decisiones y rutas de acción definidas en la Mesa de Reacción y Arreglo Directo. La información presentada permite contar con un panorama actualizado y verificable sobre la ejecución, reactivación y liquidación de los proyectos, fortaleciendo la toma de decisiones y la articulación interinstitucional entre el MVCT, EMCALI E.I.C.E. E.S.P. y el Distrito de Santiago de Cali. Con ello, se establecen lineamientos claros para orientar los esfuerzos técnicos, administrativos y financieros necesarios para garantizar el adecuado cierre, continuidad o reestructuración de los proyectos, en concordancia con las disposiciones normativas y los compromisos adquiridos por las partes.</w:t>
      </w:r>
    </w:p>
    <w:p w14:paraId="58F20330" w14:textId="77777777" w:rsidR="00590CD1" w:rsidRPr="00590CD1" w:rsidRDefault="00590CD1" w:rsidP="00590CD1">
      <w:pPr>
        <w:spacing w:after="0" w:line="240" w:lineRule="auto"/>
        <w:jc w:val="both"/>
        <w:rPr>
          <w:rFonts w:ascii="Verdana" w:hAnsi="Verdana" w:cs="Helvetica-Light"/>
          <w:kern w:val="0"/>
        </w:rPr>
      </w:pPr>
    </w:p>
    <w:p w14:paraId="4AE9BBDB" w14:textId="57712D37" w:rsidR="007618C0" w:rsidRDefault="00590CD1" w:rsidP="00590CD1">
      <w:pPr>
        <w:spacing w:after="0" w:line="240" w:lineRule="auto"/>
        <w:jc w:val="both"/>
        <w:rPr>
          <w:rFonts w:ascii="Verdana" w:hAnsi="Verdana" w:cs="Helvetica-Light"/>
          <w:kern w:val="0"/>
        </w:rPr>
      </w:pPr>
      <w:r w:rsidRPr="00590CD1">
        <w:rPr>
          <w:rFonts w:ascii="Verdana" w:hAnsi="Verdana" w:cs="Helvetica-Light"/>
          <w:kern w:val="0"/>
        </w:rPr>
        <w:t>En los términos anteriormente expuestos, se entiende atendido el requerimiento formulado por ese despacho. No obstante, este Ministerio permanece atento a atender cualquier solicitud adicional, en el marco de las competencias asignadas y conforme a la política de inversión del sector de agua potable y saneamiento básico, a través de la Dirección de Infraestructura y Desarrollo Empresarial.</w:t>
      </w:r>
    </w:p>
    <w:p w14:paraId="092FE171" w14:textId="77777777" w:rsidR="00041828" w:rsidRDefault="00041828" w:rsidP="00590CD1">
      <w:pPr>
        <w:spacing w:after="0" w:line="240" w:lineRule="auto"/>
        <w:jc w:val="both"/>
        <w:rPr>
          <w:rFonts w:ascii="Verdana" w:hAnsi="Verdana" w:cs="Helvetica-Light"/>
          <w:kern w:val="0"/>
        </w:rPr>
      </w:pPr>
    </w:p>
    <w:p w14:paraId="6D201E28" w14:textId="6B853887" w:rsidR="00041828" w:rsidRPr="00041828" w:rsidRDefault="00041828" w:rsidP="00041828">
      <w:pPr>
        <w:pStyle w:val="Prrafodelista"/>
        <w:numPr>
          <w:ilvl w:val="1"/>
          <w:numId w:val="14"/>
        </w:numPr>
        <w:spacing w:after="0" w:line="240" w:lineRule="auto"/>
        <w:jc w:val="both"/>
        <w:rPr>
          <w:rFonts w:ascii="Verdana" w:hAnsi="Verdana" w:cs="Arial"/>
          <w:b/>
          <w:bCs/>
          <w:kern w:val="0"/>
        </w:rPr>
      </w:pPr>
      <w:r w:rsidRPr="00041828">
        <w:rPr>
          <w:rFonts w:ascii="Verdana" w:hAnsi="Verdana" w:cs="Arial"/>
          <w:b/>
          <w:bCs/>
          <w:kern w:val="0"/>
        </w:rPr>
        <w:t>Proyectos sin avance o sin contratación</w:t>
      </w:r>
    </w:p>
    <w:p w14:paraId="0431E3C4" w14:textId="77777777" w:rsidR="00041828" w:rsidRPr="001F28B9" w:rsidRDefault="00041828" w:rsidP="00041828">
      <w:pPr>
        <w:spacing w:after="0" w:line="240" w:lineRule="auto"/>
        <w:jc w:val="both"/>
        <w:rPr>
          <w:rFonts w:ascii="Verdana" w:hAnsi="Verdana" w:cs="Arial"/>
          <w:b/>
          <w:bCs/>
          <w:kern w:val="0"/>
        </w:rPr>
      </w:pPr>
    </w:p>
    <w:p w14:paraId="08FB820A" w14:textId="77777777" w:rsidR="00041828" w:rsidRPr="001F28B9"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kern w:val="0"/>
          <w:sz w:val="22"/>
          <w:szCs w:val="22"/>
        </w:rPr>
        <w:t>CUR 040: 37 % de avance; sin contratación vigente; en evaluación de alternativas de financiación.</w:t>
      </w:r>
    </w:p>
    <w:p w14:paraId="33B87713" w14:textId="77777777" w:rsidR="00041828" w:rsidRPr="001F28B9" w:rsidRDefault="00041828" w:rsidP="00041828">
      <w:pPr>
        <w:spacing w:after="0" w:line="240" w:lineRule="auto"/>
        <w:jc w:val="both"/>
        <w:rPr>
          <w:rFonts w:ascii="Verdana" w:hAnsi="Verdana" w:cs="Arial"/>
          <w:b/>
          <w:bCs/>
          <w:kern w:val="0"/>
        </w:rPr>
      </w:pPr>
    </w:p>
    <w:p w14:paraId="46BCEBA5" w14:textId="77777777" w:rsidR="00041828" w:rsidRPr="00041828" w:rsidRDefault="00041828" w:rsidP="00041828">
      <w:pPr>
        <w:pStyle w:val="Prrafodelista"/>
        <w:numPr>
          <w:ilvl w:val="1"/>
          <w:numId w:val="14"/>
        </w:numPr>
        <w:spacing w:after="0" w:line="240" w:lineRule="auto"/>
        <w:jc w:val="both"/>
        <w:rPr>
          <w:rFonts w:ascii="Verdana" w:hAnsi="Verdana" w:cs="Arial"/>
          <w:b/>
          <w:bCs/>
          <w:kern w:val="0"/>
        </w:rPr>
      </w:pPr>
      <w:r w:rsidRPr="00041828">
        <w:rPr>
          <w:rFonts w:ascii="Verdana" w:hAnsi="Verdana" w:cs="Arial"/>
          <w:b/>
          <w:bCs/>
          <w:kern w:val="0"/>
        </w:rPr>
        <w:t>Proyectos con terminación anticipada</w:t>
      </w:r>
    </w:p>
    <w:p w14:paraId="58A8E751" w14:textId="77777777" w:rsidR="00041828" w:rsidRPr="001F28B9" w:rsidRDefault="00041828" w:rsidP="00041828">
      <w:pPr>
        <w:spacing w:after="0" w:line="240" w:lineRule="auto"/>
        <w:jc w:val="both"/>
        <w:rPr>
          <w:rFonts w:ascii="Verdana" w:hAnsi="Verdana" w:cs="Arial"/>
          <w:b/>
          <w:bCs/>
          <w:kern w:val="0"/>
        </w:rPr>
      </w:pPr>
    </w:p>
    <w:p w14:paraId="62BEE81D" w14:textId="77777777" w:rsidR="00041828" w:rsidRPr="001F28B9" w:rsidRDefault="00041828" w:rsidP="00041828">
      <w:pPr>
        <w:spacing w:after="0" w:line="240" w:lineRule="auto"/>
        <w:jc w:val="both"/>
        <w:rPr>
          <w:rFonts w:ascii="Verdana" w:hAnsi="Verdana" w:cs="Arial"/>
          <w:b/>
          <w:bCs/>
          <w:kern w:val="0"/>
        </w:rPr>
      </w:pPr>
      <w:r w:rsidRPr="001F28B9">
        <w:rPr>
          <w:rFonts w:ascii="Verdana" w:hAnsi="Verdana" w:cs="Arial"/>
          <w:b/>
          <w:bCs/>
          <w:kern w:val="0"/>
        </w:rPr>
        <w:t>Formalizada:</w:t>
      </w:r>
    </w:p>
    <w:p w14:paraId="50DB8AA2" w14:textId="77777777" w:rsidR="00041828" w:rsidRPr="001F28B9" w:rsidRDefault="00041828" w:rsidP="00041828">
      <w:pPr>
        <w:spacing w:after="0" w:line="240" w:lineRule="auto"/>
        <w:jc w:val="both"/>
        <w:rPr>
          <w:rFonts w:ascii="Verdana" w:hAnsi="Verdana" w:cs="Arial"/>
          <w:b/>
          <w:bCs/>
          <w:kern w:val="0"/>
        </w:rPr>
      </w:pPr>
    </w:p>
    <w:p w14:paraId="11624A7C" w14:textId="77777777" w:rsidR="00041828" w:rsidRPr="001F28B9" w:rsidRDefault="00041828" w:rsidP="00041828">
      <w:pPr>
        <w:pStyle w:val="Prrafodelista"/>
        <w:numPr>
          <w:ilvl w:val="0"/>
          <w:numId w:val="22"/>
        </w:numPr>
        <w:spacing w:after="0" w:line="240" w:lineRule="auto"/>
        <w:jc w:val="both"/>
        <w:rPr>
          <w:rFonts w:ascii="Verdana" w:hAnsi="Verdana" w:cs="Arial"/>
          <w:b/>
          <w:bCs/>
          <w:kern w:val="0"/>
          <w:sz w:val="22"/>
          <w:szCs w:val="22"/>
        </w:rPr>
      </w:pPr>
      <w:r w:rsidRPr="001F28B9">
        <w:rPr>
          <w:rFonts w:ascii="Verdana" w:hAnsi="Verdana" w:cs="Arial"/>
          <w:b/>
          <w:bCs/>
          <w:kern w:val="0"/>
          <w:sz w:val="22"/>
          <w:szCs w:val="22"/>
        </w:rPr>
        <w:t>CUR 625, 626, 881, 051.</w:t>
      </w:r>
    </w:p>
    <w:p w14:paraId="02D04487" w14:textId="77777777" w:rsidR="00041828" w:rsidRPr="001F28B9" w:rsidRDefault="00041828" w:rsidP="00041828">
      <w:pPr>
        <w:spacing w:after="0" w:line="240" w:lineRule="auto"/>
        <w:jc w:val="both"/>
        <w:rPr>
          <w:rFonts w:ascii="Verdana" w:hAnsi="Verdana" w:cs="Arial"/>
          <w:b/>
          <w:bCs/>
          <w:kern w:val="0"/>
        </w:rPr>
      </w:pPr>
    </w:p>
    <w:p w14:paraId="0AE19B7B" w14:textId="77777777" w:rsidR="00041828" w:rsidRPr="001F28B9" w:rsidRDefault="00041828" w:rsidP="00041828">
      <w:pPr>
        <w:spacing w:after="0" w:line="240" w:lineRule="auto"/>
        <w:jc w:val="both"/>
        <w:rPr>
          <w:rFonts w:ascii="Verdana" w:hAnsi="Verdana" w:cs="Arial"/>
          <w:b/>
          <w:bCs/>
          <w:kern w:val="0"/>
        </w:rPr>
      </w:pPr>
      <w:r w:rsidRPr="001F28B9">
        <w:rPr>
          <w:rFonts w:ascii="Verdana" w:hAnsi="Verdana" w:cs="Arial"/>
          <w:b/>
          <w:bCs/>
          <w:kern w:val="0"/>
        </w:rPr>
        <w:t>En trámite:</w:t>
      </w:r>
    </w:p>
    <w:p w14:paraId="52598D92" w14:textId="77777777" w:rsidR="00041828" w:rsidRPr="001F28B9" w:rsidRDefault="00041828" w:rsidP="00041828">
      <w:pPr>
        <w:pStyle w:val="Prrafodelista"/>
        <w:numPr>
          <w:ilvl w:val="0"/>
          <w:numId w:val="22"/>
        </w:numPr>
        <w:spacing w:after="0" w:line="240" w:lineRule="auto"/>
        <w:jc w:val="both"/>
        <w:rPr>
          <w:rFonts w:ascii="Verdana" w:hAnsi="Verdana" w:cs="Arial"/>
          <w:b/>
          <w:bCs/>
          <w:kern w:val="0"/>
          <w:sz w:val="22"/>
          <w:szCs w:val="22"/>
        </w:rPr>
      </w:pPr>
      <w:r w:rsidRPr="001F28B9">
        <w:rPr>
          <w:rFonts w:ascii="Verdana" w:hAnsi="Verdana" w:cs="Arial"/>
          <w:b/>
          <w:bCs/>
          <w:kern w:val="0"/>
          <w:sz w:val="22"/>
          <w:szCs w:val="22"/>
        </w:rPr>
        <w:t>CUR 153</w:t>
      </w:r>
    </w:p>
    <w:p w14:paraId="5098F973" w14:textId="77777777" w:rsidR="00041828" w:rsidRPr="001F28B9" w:rsidRDefault="00041828" w:rsidP="00041828">
      <w:pPr>
        <w:spacing w:after="0" w:line="240" w:lineRule="auto"/>
        <w:jc w:val="both"/>
        <w:rPr>
          <w:rFonts w:ascii="Verdana" w:hAnsi="Verdana" w:cs="Arial"/>
          <w:kern w:val="0"/>
        </w:rPr>
      </w:pPr>
    </w:p>
    <w:p w14:paraId="17A69ACE" w14:textId="77777777" w:rsidR="00041828" w:rsidRPr="001F28B9" w:rsidRDefault="00041828" w:rsidP="00041828">
      <w:pPr>
        <w:spacing w:after="0" w:line="240" w:lineRule="auto"/>
        <w:jc w:val="both"/>
        <w:rPr>
          <w:rFonts w:ascii="Verdana" w:hAnsi="Verdana" w:cs="Arial"/>
          <w:i/>
          <w:iCs/>
          <w:kern w:val="0"/>
        </w:rPr>
      </w:pPr>
      <w:r w:rsidRPr="001F28B9">
        <w:rPr>
          <w:rFonts w:ascii="Verdana" w:hAnsi="Verdana" w:cs="Arial"/>
          <w:kern w:val="0"/>
        </w:rPr>
        <w:t>Las terminaciones se deben a “</w:t>
      </w:r>
      <w:r w:rsidRPr="001F28B9">
        <w:rPr>
          <w:rFonts w:ascii="Verdana" w:hAnsi="Verdana" w:cs="Arial"/>
          <w:i/>
          <w:iCs/>
          <w:kern w:val="0"/>
        </w:rPr>
        <w:t>condiciones técnicas, administrativas, normativas y financieras que no permitían la culminación integral de los proyectos”.</w:t>
      </w:r>
    </w:p>
    <w:p w14:paraId="6D8D8522" w14:textId="77777777" w:rsidR="00041828" w:rsidRPr="001F28B9" w:rsidRDefault="00041828" w:rsidP="00041828">
      <w:pPr>
        <w:spacing w:after="0" w:line="240" w:lineRule="auto"/>
        <w:jc w:val="both"/>
        <w:rPr>
          <w:rFonts w:ascii="Verdana" w:hAnsi="Verdana" w:cs="Arial"/>
          <w:i/>
          <w:iCs/>
          <w:kern w:val="0"/>
        </w:rPr>
      </w:pPr>
    </w:p>
    <w:p w14:paraId="6939614F" w14:textId="77777777" w:rsidR="00041828" w:rsidRPr="001F28B9" w:rsidRDefault="00041828" w:rsidP="00041828">
      <w:pPr>
        <w:pStyle w:val="Prrafodelista"/>
        <w:numPr>
          <w:ilvl w:val="1"/>
          <w:numId w:val="14"/>
        </w:numPr>
        <w:spacing w:after="0" w:line="240" w:lineRule="auto"/>
        <w:jc w:val="both"/>
        <w:rPr>
          <w:rFonts w:ascii="Verdana" w:hAnsi="Verdana" w:cs="Arial"/>
          <w:b/>
          <w:bCs/>
          <w:kern w:val="0"/>
          <w:sz w:val="22"/>
          <w:szCs w:val="22"/>
        </w:rPr>
      </w:pPr>
      <w:r w:rsidRPr="001F28B9">
        <w:rPr>
          <w:rFonts w:ascii="Verdana" w:hAnsi="Verdana" w:cs="Arial"/>
          <w:b/>
          <w:bCs/>
          <w:kern w:val="0"/>
          <w:sz w:val="22"/>
          <w:szCs w:val="22"/>
        </w:rPr>
        <w:t xml:space="preserve">Proyectos Terminados </w:t>
      </w:r>
    </w:p>
    <w:p w14:paraId="59570C8F" w14:textId="77777777" w:rsidR="00041828" w:rsidRPr="001F28B9" w:rsidRDefault="00041828" w:rsidP="00041828">
      <w:pPr>
        <w:spacing w:after="0" w:line="240" w:lineRule="auto"/>
        <w:jc w:val="both"/>
        <w:rPr>
          <w:rFonts w:ascii="Verdana" w:hAnsi="Verdana" w:cs="Arial"/>
          <w:b/>
          <w:bCs/>
          <w:kern w:val="0"/>
        </w:rPr>
      </w:pPr>
    </w:p>
    <w:p w14:paraId="7B89A343" w14:textId="77777777" w:rsidR="00041828" w:rsidRPr="001F28B9"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b/>
          <w:bCs/>
          <w:kern w:val="0"/>
          <w:sz w:val="22"/>
          <w:szCs w:val="22"/>
        </w:rPr>
        <w:t>CUR 012:</w:t>
      </w:r>
      <w:r w:rsidRPr="001F28B9">
        <w:rPr>
          <w:rFonts w:ascii="Verdana" w:hAnsi="Verdana" w:cs="Arial"/>
          <w:kern w:val="0"/>
          <w:sz w:val="22"/>
          <w:szCs w:val="22"/>
        </w:rPr>
        <w:t xml:space="preserve"> 100 % ejecutado; en proceso de liquidación judicial.</w:t>
      </w:r>
    </w:p>
    <w:p w14:paraId="6A492EF5" w14:textId="77777777" w:rsidR="00041828" w:rsidRPr="001F28B9" w:rsidRDefault="00041828" w:rsidP="00041828">
      <w:pPr>
        <w:spacing w:after="0" w:line="240" w:lineRule="auto"/>
        <w:jc w:val="both"/>
        <w:rPr>
          <w:rFonts w:ascii="Verdana" w:hAnsi="Verdana" w:cs="Arial"/>
          <w:b/>
          <w:bCs/>
          <w:kern w:val="0"/>
        </w:rPr>
      </w:pPr>
    </w:p>
    <w:p w14:paraId="149B6352" w14:textId="07DA97C3" w:rsidR="00041828" w:rsidRPr="001F28B9" w:rsidRDefault="00041828" w:rsidP="00041828">
      <w:pPr>
        <w:pStyle w:val="Prrafodelista"/>
        <w:numPr>
          <w:ilvl w:val="0"/>
          <w:numId w:val="14"/>
        </w:numPr>
        <w:spacing w:after="0" w:line="240" w:lineRule="auto"/>
        <w:jc w:val="both"/>
        <w:rPr>
          <w:rFonts w:ascii="Verdana" w:hAnsi="Verdana" w:cs="Arial"/>
          <w:b/>
          <w:bCs/>
          <w:kern w:val="0"/>
          <w:sz w:val="22"/>
          <w:szCs w:val="22"/>
        </w:rPr>
      </w:pPr>
      <w:r>
        <w:rPr>
          <w:rFonts w:ascii="Verdana" w:hAnsi="Verdana" w:cs="Arial"/>
          <w:b/>
          <w:bCs/>
          <w:kern w:val="0"/>
          <w:sz w:val="22"/>
          <w:szCs w:val="22"/>
        </w:rPr>
        <w:t xml:space="preserve">Ultima gestión </w:t>
      </w:r>
      <w:r w:rsidRPr="001F28B9">
        <w:rPr>
          <w:rFonts w:ascii="Verdana" w:hAnsi="Verdana" w:cs="Arial"/>
          <w:b/>
          <w:bCs/>
          <w:kern w:val="0"/>
          <w:sz w:val="22"/>
          <w:szCs w:val="22"/>
        </w:rPr>
        <w:t>Mesa de Reacción y Arreglo Directo</w:t>
      </w:r>
    </w:p>
    <w:p w14:paraId="283DED00" w14:textId="77777777" w:rsidR="00041828" w:rsidRPr="001F28B9" w:rsidRDefault="00041828" w:rsidP="00041828">
      <w:pPr>
        <w:spacing w:after="0" w:line="240" w:lineRule="auto"/>
        <w:jc w:val="both"/>
        <w:rPr>
          <w:rFonts w:ascii="Verdana" w:hAnsi="Verdana" w:cs="Arial"/>
          <w:b/>
          <w:bCs/>
          <w:kern w:val="0"/>
        </w:rPr>
      </w:pPr>
    </w:p>
    <w:p w14:paraId="6AB9D2EB" w14:textId="77777777" w:rsidR="00041828" w:rsidRPr="001F28B9" w:rsidRDefault="00041828" w:rsidP="00041828">
      <w:pPr>
        <w:spacing w:after="0" w:line="240" w:lineRule="auto"/>
        <w:jc w:val="both"/>
        <w:rPr>
          <w:rFonts w:ascii="Verdana" w:hAnsi="Verdana" w:cs="Arial"/>
          <w:kern w:val="0"/>
        </w:rPr>
      </w:pPr>
      <w:r w:rsidRPr="001F28B9">
        <w:rPr>
          <w:rFonts w:ascii="Verdana" w:hAnsi="Verdana" w:cs="Arial"/>
          <w:kern w:val="0"/>
        </w:rPr>
        <w:t>El MVCT activó el Plan Especial de Reacción y Arreglo Directo, sustentado en la Resolución 140 de 2018, para destrabar procesos y definir rutas de acción. La Mesa sesionó el 12 de diciembre de 2025 y el 26 de mayo de 2026, con participación del Distrito y EMCALI.</w:t>
      </w:r>
    </w:p>
    <w:p w14:paraId="75DD6ADE" w14:textId="77777777" w:rsidR="00041828" w:rsidRPr="001F28B9" w:rsidRDefault="00041828" w:rsidP="00041828">
      <w:pPr>
        <w:spacing w:after="0" w:line="240" w:lineRule="auto"/>
        <w:jc w:val="both"/>
        <w:rPr>
          <w:rFonts w:ascii="Verdana" w:hAnsi="Verdana" w:cs="Arial"/>
          <w:b/>
          <w:bCs/>
          <w:kern w:val="0"/>
        </w:rPr>
      </w:pPr>
    </w:p>
    <w:p w14:paraId="4A59BD42" w14:textId="77777777" w:rsidR="00041828" w:rsidRPr="001F28B9" w:rsidRDefault="00041828" w:rsidP="00041828">
      <w:pPr>
        <w:spacing w:after="0" w:line="240" w:lineRule="auto"/>
        <w:jc w:val="both"/>
        <w:rPr>
          <w:rFonts w:ascii="Verdana" w:hAnsi="Verdana" w:cs="Arial"/>
          <w:b/>
          <w:bCs/>
          <w:kern w:val="0"/>
        </w:rPr>
      </w:pPr>
      <w:r w:rsidRPr="001F28B9">
        <w:rPr>
          <w:rFonts w:ascii="Verdana" w:hAnsi="Verdana" w:cs="Arial"/>
          <w:b/>
          <w:bCs/>
          <w:kern w:val="0"/>
        </w:rPr>
        <w:t>Principales definiciones de la Mesa</w:t>
      </w:r>
    </w:p>
    <w:p w14:paraId="6FBE7B7E" w14:textId="77777777" w:rsidR="00041828" w:rsidRPr="001F28B9" w:rsidRDefault="00041828" w:rsidP="00041828">
      <w:pPr>
        <w:spacing w:after="0" w:line="240" w:lineRule="auto"/>
        <w:jc w:val="both"/>
        <w:rPr>
          <w:rFonts w:ascii="Verdana" w:hAnsi="Verdana" w:cs="Arial"/>
          <w:kern w:val="0"/>
        </w:rPr>
      </w:pPr>
    </w:p>
    <w:p w14:paraId="79948DE7" w14:textId="77777777" w:rsidR="00041828" w:rsidRPr="001F28B9"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kern w:val="0"/>
          <w:sz w:val="22"/>
          <w:szCs w:val="22"/>
        </w:rPr>
        <w:t>Finalizar el CUR 882 en septiembre de 2026.</w:t>
      </w:r>
    </w:p>
    <w:p w14:paraId="5314BDF2" w14:textId="77777777" w:rsidR="00041828"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kern w:val="0"/>
          <w:sz w:val="22"/>
          <w:szCs w:val="22"/>
        </w:rPr>
        <w:t>Reiniciar en julio de 2026 los CUR 016, 627 y 880, con finalización proyectada para 2027.</w:t>
      </w:r>
    </w:p>
    <w:p w14:paraId="5DC7BD76" w14:textId="77777777" w:rsidR="00041828" w:rsidRPr="001F28B9" w:rsidRDefault="00041828" w:rsidP="00041828">
      <w:pPr>
        <w:pStyle w:val="Prrafodelista"/>
        <w:spacing w:after="0" w:line="240" w:lineRule="auto"/>
        <w:jc w:val="both"/>
        <w:rPr>
          <w:rFonts w:ascii="Verdana" w:hAnsi="Verdana" w:cs="Arial"/>
          <w:kern w:val="0"/>
          <w:sz w:val="22"/>
          <w:szCs w:val="22"/>
        </w:rPr>
      </w:pPr>
    </w:p>
    <w:p w14:paraId="52BC3BD2" w14:textId="77777777" w:rsidR="00041828"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kern w:val="0"/>
          <w:sz w:val="22"/>
          <w:szCs w:val="22"/>
        </w:rPr>
        <w:t>Terminación anticipada y liquidación de los CUR 625, 626, 881, 051 y 153.</w:t>
      </w:r>
    </w:p>
    <w:p w14:paraId="1A4FCCF8" w14:textId="77777777" w:rsidR="00041828" w:rsidRPr="001F28B9" w:rsidRDefault="00041828" w:rsidP="00041828">
      <w:pPr>
        <w:spacing w:after="0" w:line="240" w:lineRule="auto"/>
        <w:jc w:val="both"/>
        <w:rPr>
          <w:rFonts w:ascii="Verdana" w:hAnsi="Verdana" w:cs="Arial"/>
          <w:kern w:val="0"/>
        </w:rPr>
      </w:pPr>
    </w:p>
    <w:p w14:paraId="02770C3B" w14:textId="77777777" w:rsidR="00041828"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kern w:val="0"/>
          <w:sz w:val="22"/>
          <w:szCs w:val="22"/>
        </w:rPr>
        <w:t>Definir Alternativas de financiación para el CUR 040.</w:t>
      </w:r>
    </w:p>
    <w:p w14:paraId="2C1CE783" w14:textId="77777777" w:rsidR="00041828" w:rsidRPr="001F28B9" w:rsidRDefault="00041828" w:rsidP="00041828">
      <w:pPr>
        <w:spacing w:after="0" w:line="240" w:lineRule="auto"/>
        <w:jc w:val="both"/>
        <w:rPr>
          <w:rFonts w:ascii="Verdana" w:hAnsi="Verdana" w:cs="Arial"/>
          <w:kern w:val="0"/>
        </w:rPr>
      </w:pPr>
    </w:p>
    <w:p w14:paraId="6BEA4948" w14:textId="77777777" w:rsidR="00041828" w:rsidRPr="001F28B9" w:rsidRDefault="00041828" w:rsidP="00041828">
      <w:pPr>
        <w:pStyle w:val="Prrafodelista"/>
        <w:numPr>
          <w:ilvl w:val="0"/>
          <w:numId w:val="22"/>
        </w:numPr>
        <w:spacing w:after="0" w:line="240" w:lineRule="auto"/>
        <w:jc w:val="both"/>
        <w:rPr>
          <w:rFonts w:ascii="Verdana" w:hAnsi="Verdana" w:cs="Arial"/>
          <w:kern w:val="0"/>
          <w:sz w:val="22"/>
          <w:szCs w:val="22"/>
        </w:rPr>
      </w:pPr>
      <w:r w:rsidRPr="001F28B9">
        <w:rPr>
          <w:rFonts w:ascii="Verdana" w:hAnsi="Verdana" w:cs="Arial"/>
          <w:kern w:val="0"/>
          <w:sz w:val="22"/>
          <w:szCs w:val="22"/>
        </w:rPr>
        <w:t>Ampliar el proyecto de inversión hasta 2033, para garantizar la culminación de los proyectos priorizados.</w:t>
      </w:r>
    </w:p>
    <w:p w14:paraId="160A44F2" w14:textId="77777777" w:rsidR="00041828" w:rsidRPr="001F28B9" w:rsidRDefault="00041828" w:rsidP="00041828">
      <w:pPr>
        <w:spacing w:after="0" w:line="240" w:lineRule="auto"/>
        <w:jc w:val="both"/>
        <w:rPr>
          <w:rFonts w:ascii="Verdana" w:hAnsi="Verdana" w:cs="Arial"/>
          <w:kern w:val="0"/>
        </w:rPr>
      </w:pPr>
    </w:p>
    <w:p w14:paraId="2303C012" w14:textId="77777777" w:rsidR="00041828" w:rsidRPr="001F28B9" w:rsidRDefault="00041828" w:rsidP="00041828">
      <w:pPr>
        <w:spacing w:after="0" w:line="240" w:lineRule="auto"/>
        <w:jc w:val="both"/>
        <w:rPr>
          <w:rFonts w:ascii="Verdana" w:hAnsi="Verdana" w:cs="Arial"/>
          <w:kern w:val="0"/>
        </w:rPr>
      </w:pPr>
      <w:r w:rsidRPr="001F28B9">
        <w:rPr>
          <w:rFonts w:ascii="Verdana" w:hAnsi="Verdana" w:cs="Arial"/>
          <w:kern w:val="0"/>
        </w:rPr>
        <w:t xml:space="preserve">La Mesa de reacción permitió </w:t>
      </w:r>
      <w:r w:rsidRPr="002E64FD">
        <w:rPr>
          <w:rFonts w:ascii="Verdana" w:hAnsi="Verdana" w:cs="Arial"/>
          <w:i/>
          <w:iCs/>
          <w:kern w:val="0"/>
        </w:rPr>
        <w:t>“ordenar el panorama general de los CUR, establecer compromisos verificables y proyectar un cronograma realista para la finalización, reactivación o liquidación de los proyectos”.</w:t>
      </w:r>
    </w:p>
    <w:p w14:paraId="61EC494E" w14:textId="77777777" w:rsidR="00041828" w:rsidRPr="001F28B9" w:rsidRDefault="00041828" w:rsidP="00041828">
      <w:pPr>
        <w:spacing w:after="0" w:line="240" w:lineRule="auto"/>
        <w:jc w:val="both"/>
        <w:rPr>
          <w:rFonts w:ascii="Verdana" w:hAnsi="Verdana" w:cs="Arial"/>
          <w:b/>
          <w:bCs/>
          <w:kern w:val="0"/>
        </w:rPr>
      </w:pPr>
    </w:p>
    <w:p w14:paraId="40C51C36" w14:textId="77777777" w:rsidR="00041828" w:rsidRPr="001F28B9" w:rsidRDefault="00041828" w:rsidP="00041828">
      <w:pPr>
        <w:pStyle w:val="Prrafodelista"/>
        <w:numPr>
          <w:ilvl w:val="0"/>
          <w:numId w:val="14"/>
        </w:numPr>
        <w:spacing w:after="0" w:line="240" w:lineRule="auto"/>
        <w:jc w:val="both"/>
        <w:rPr>
          <w:rFonts w:ascii="Verdana" w:hAnsi="Verdana" w:cs="Arial"/>
          <w:b/>
          <w:bCs/>
          <w:kern w:val="0"/>
          <w:sz w:val="22"/>
          <w:szCs w:val="22"/>
        </w:rPr>
      </w:pPr>
      <w:r w:rsidRPr="001F28B9">
        <w:rPr>
          <w:rFonts w:ascii="Verdana" w:hAnsi="Verdana" w:cs="Arial"/>
          <w:b/>
          <w:bCs/>
          <w:kern w:val="0"/>
          <w:sz w:val="22"/>
          <w:szCs w:val="22"/>
        </w:rPr>
        <w:t>Conclusiones Ejecutivas</w:t>
      </w:r>
    </w:p>
    <w:p w14:paraId="64D82C84" w14:textId="77777777" w:rsidR="00041828" w:rsidRPr="001F28B9" w:rsidRDefault="00041828" w:rsidP="00041828">
      <w:pPr>
        <w:spacing w:after="0" w:line="240" w:lineRule="auto"/>
        <w:jc w:val="both"/>
        <w:rPr>
          <w:rFonts w:ascii="Verdana" w:hAnsi="Verdana" w:cs="Arial"/>
          <w:b/>
          <w:bCs/>
          <w:kern w:val="0"/>
        </w:rPr>
      </w:pPr>
    </w:p>
    <w:p w14:paraId="5430A92E"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El portafolio de CUR presenta avances heterogéneos, con predominio de suspensiones y terminaciones anticipadas.</w:t>
      </w:r>
    </w:p>
    <w:p w14:paraId="69D732C2" w14:textId="77777777" w:rsidR="00041828" w:rsidRPr="001F28B9" w:rsidRDefault="00041828" w:rsidP="00041828">
      <w:pPr>
        <w:spacing w:after="0" w:line="240" w:lineRule="auto"/>
        <w:jc w:val="both"/>
        <w:rPr>
          <w:rFonts w:ascii="Verdana" w:hAnsi="Verdana" w:cs="Arial"/>
          <w:kern w:val="0"/>
        </w:rPr>
      </w:pPr>
    </w:p>
    <w:p w14:paraId="7FC32FA3"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Los proyectos priorizados (CUR 016, 627, 880 y 882) reinician en julio de 2026.</w:t>
      </w:r>
    </w:p>
    <w:p w14:paraId="7E078762" w14:textId="77777777" w:rsidR="00041828" w:rsidRPr="001F28B9" w:rsidRDefault="00041828" w:rsidP="00041828">
      <w:pPr>
        <w:spacing w:after="0" w:line="240" w:lineRule="auto"/>
        <w:jc w:val="both"/>
        <w:rPr>
          <w:rFonts w:ascii="Verdana" w:hAnsi="Verdana" w:cs="Arial"/>
          <w:kern w:val="0"/>
        </w:rPr>
      </w:pPr>
    </w:p>
    <w:p w14:paraId="01E1AE85"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La Mesa de Reacción y Arreglo Directo definió rutas claras para finalización, reactivación o liquidación de los convenios.</w:t>
      </w:r>
    </w:p>
    <w:p w14:paraId="49F0D7CB" w14:textId="77777777" w:rsidR="00041828" w:rsidRPr="001F28B9" w:rsidRDefault="00041828" w:rsidP="00041828">
      <w:pPr>
        <w:spacing w:after="0" w:line="240" w:lineRule="auto"/>
        <w:jc w:val="both"/>
        <w:rPr>
          <w:rFonts w:ascii="Verdana" w:hAnsi="Verdana" w:cs="Arial"/>
          <w:kern w:val="0"/>
        </w:rPr>
      </w:pPr>
    </w:p>
    <w:p w14:paraId="3793586C"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El CUR 882 es el proyecto más avanzado y debe finalizarse en septiembre de 2026.</w:t>
      </w:r>
    </w:p>
    <w:p w14:paraId="2AB3F144" w14:textId="77777777" w:rsidR="00041828" w:rsidRPr="001F28B9" w:rsidRDefault="00041828" w:rsidP="00041828">
      <w:pPr>
        <w:spacing w:after="0" w:line="240" w:lineRule="auto"/>
        <w:jc w:val="both"/>
        <w:rPr>
          <w:rFonts w:ascii="Verdana" w:hAnsi="Verdana" w:cs="Arial"/>
          <w:kern w:val="0"/>
        </w:rPr>
      </w:pPr>
    </w:p>
    <w:p w14:paraId="543B82DC"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El CUR 040 depende de la definición de alternativas de financiación.</w:t>
      </w:r>
    </w:p>
    <w:p w14:paraId="0A1824DE" w14:textId="77777777" w:rsidR="00041828" w:rsidRPr="001F28B9" w:rsidRDefault="00041828" w:rsidP="00041828">
      <w:pPr>
        <w:spacing w:after="0" w:line="240" w:lineRule="auto"/>
        <w:jc w:val="both"/>
        <w:rPr>
          <w:rFonts w:ascii="Verdana" w:hAnsi="Verdana" w:cs="Arial"/>
          <w:kern w:val="0"/>
        </w:rPr>
      </w:pPr>
    </w:p>
    <w:p w14:paraId="5B4AFE30"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 xml:space="preserve">El CUR 012 es el único proyecto completamente ejecutado y se encuentra en liquidación. </w:t>
      </w:r>
    </w:p>
    <w:p w14:paraId="67065159" w14:textId="77777777" w:rsidR="00041828" w:rsidRPr="001F28B9" w:rsidRDefault="00041828" w:rsidP="00041828">
      <w:pPr>
        <w:spacing w:after="0" w:line="240" w:lineRule="auto"/>
        <w:jc w:val="both"/>
        <w:rPr>
          <w:rFonts w:ascii="Verdana" w:hAnsi="Verdana" w:cs="Arial"/>
          <w:kern w:val="0"/>
        </w:rPr>
      </w:pPr>
    </w:p>
    <w:p w14:paraId="786BC255" w14:textId="77777777" w:rsidR="00041828" w:rsidRPr="001F28B9"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lastRenderedPageBreak/>
        <w:t>La ampliación del proyecto de inversión hasta 2033 garantiza sostenibilidad financiera para los proyectos priorizados.</w:t>
      </w:r>
    </w:p>
    <w:p w14:paraId="590B3282" w14:textId="77777777" w:rsidR="00041828" w:rsidRPr="001F28B9" w:rsidRDefault="00041828" w:rsidP="00041828">
      <w:pPr>
        <w:spacing w:after="0" w:line="240" w:lineRule="auto"/>
        <w:jc w:val="both"/>
        <w:rPr>
          <w:rFonts w:ascii="Verdana" w:hAnsi="Verdana" w:cs="Arial"/>
          <w:kern w:val="0"/>
        </w:rPr>
      </w:pPr>
    </w:p>
    <w:p w14:paraId="1D9D9A58" w14:textId="77777777" w:rsidR="00041828" w:rsidRPr="00783B2A" w:rsidRDefault="00041828" w:rsidP="00041828">
      <w:pPr>
        <w:pStyle w:val="Prrafodelista"/>
        <w:numPr>
          <w:ilvl w:val="0"/>
          <w:numId w:val="23"/>
        </w:numPr>
        <w:spacing w:after="0" w:line="240" w:lineRule="auto"/>
        <w:jc w:val="both"/>
        <w:rPr>
          <w:rFonts w:ascii="Verdana" w:hAnsi="Verdana" w:cs="Arial"/>
          <w:kern w:val="0"/>
          <w:sz w:val="22"/>
          <w:szCs w:val="22"/>
        </w:rPr>
      </w:pPr>
      <w:r w:rsidRPr="001F28B9">
        <w:rPr>
          <w:rFonts w:ascii="Verdana" w:hAnsi="Verdana" w:cs="Arial"/>
          <w:kern w:val="0"/>
          <w:sz w:val="22"/>
          <w:szCs w:val="22"/>
        </w:rPr>
        <w:t>El Plan de Reacción se consolido como el instrumento central para la gobernanza y la toma de decisiones, permitiendo al MVCT ejercer un control efectivo sobre los riesgos y la ejecución.</w:t>
      </w:r>
    </w:p>
    <w:p w14:paraId="00378619" w14:textId="77777777" w:rsidR="00041828" w:rsidRDefault="00041828" w:rsidP="00590CD1">
      <w:pPr>
        <w:spacing w:after="0" w:line="240" w:lineRule="auto"/>
        <w:jc w:val="both"/>
        <w:rPr>
          <w:rFonts w:ascii="Verdana" w:hAnsi="Verdana"/>
        </w:rPr>
      </w:pPr>
    </w:p>
    <w:p w14:paraId="7313DD2B" w14:textId="21EAEA2E" w:rsidR="00461CCB" w:rsidRPr="00461CCB" w:rsidRDefault="00461CCB" w:rsidP="00590CD1">
      <w:pPr>
        <w:spacing w:after="0" w:line="240" w:lineRule="auto"/>
        <w:jc w:val="both"/>
        <w:rPr>
          <w:rFonts w:ascii="Verdana" w:hAnsi="Verdana"/>
          <w:i/>
          <w:iCs/>
          <w:u w:val="single"/>
        </w:rPr>
      </w:pPr>
      <w:r w:rsidRPr="00461CCB">
        <w:rPr>
          <w:rFonts w:ascii="Verdana" w:hAnsi="Verdana"/>
          <w:i/>
          <w:iCs/>
          <w:u w:val="single"/>
        </w:rPr>
        <w:t>Comisiones realizadas:</w:t>
      </w:r>
    </w:p>
    <w:p w14:paraId="76FD6F2C" w14:textId="77777777" w:rsidR="00F86EB4" w:rsidRDefault="00F86EB4" w:rsidP="00590CD1">
      <w:pPr>
        <w:spacing w:after="0" w:line="240" w:lineRule="auto"/>
        <w:jc w:val="both"/>
        <w:rPr>
          <w:rFonts w:ascii="Verdana" w:hAnsi="Verdana"/>
        </w:rPr>
      </w:pPr>
    </w:p>
    <w:p w14:paraId="1D67DCC7" w14:textId="0703A7D6" w:rsidR="00B121A0" w:rsidRPr="00461CCB" w:rsidRDefault="00461CCB" w:rsidP="009F6025">
      <w:pPr>
        <w:pStyle w:val="Prrafodelista"/>
        <w:numPr>
          <w:ilvl w:val="0"/>
          <w:numId w:val="26"/>
        </w:numPr>
        <w:spacing w:after="0" w:line="240" w:lineRule="auto"/>
        <w:jc w:val="both"/>
        <w:rPr>
          <w:rFonts w:ascii="Verdana" w:hAnsi="Verdana"/>
          <w:sz w:val="22"/>
          <w:szCs w:val="22"/>
        </w:rPr>
      </w:pPr>
      <w:r w:rsidRPr="00461CCB">
        <w:rPr>
          <w:rFonts w:ascii="Verdana" w:hAnsi="Verdana"/>
          <w:sz w:val="22"/>
          <w:szCs w:val="22"/>
        </w:rPr>
        <w:t xml:space="preserve">(26-02-2026) - </w:t>
      </w:r>
      <w:r w:rsidR="00B121A0" w:rsidRPr="00461CCB">
        <w:rPr>
          <w:rFonts w:ascii="Verdana" w:hAnsi="Verdana"/>
          <w:sz w:val="22"/>
          <w:szCs w:val="22"/>
        </w:rPr>
        <w:t>“REALIZAR EN CALIDAD DE SUPERVISOR ACOMPAÑAMIENTO PRESENCIAL A LA NOTIFICACIÓN DE VISITA TÉCNICA CON RADICADO NO. 2025EE0028450 Y CON OBJETO “SEGUIMIENTO PERMANENTE AL CONTRATO DE OBRA NO. 300 - CO - 0393 - 2021, CUYO OBJETO ES LA “CONSTRUCCIÓN DE UN SISTEMA DE CAPTACIÓN DEL RIO CAUCA TIPO FILTRACIÓN EN LECHO DE RIO, EN EL MUNICIPIO DE SANTIAGO DE CALI”.</w:t>
      </w:r>
    </w:p>
    <w:p w14:paraId="0E3A746A" w14:textId="77777777" w:rsidR="00B121A0" w:rsidRPr="00461CCB" w:rsidRDefault="00B121A0" w:rsidP="00590CD1">
      <w:pPr>
        <w:spacing w:after="0" w:line="240" w:lineRule="auto"/>
        <w:jc w:val="both"/>
        <w:rPr>
          <w:rFonts w:ascii="Verdana" w:hAnsi="Verdana"/>
        </w:rPr>
      </w:pPr>
    </w:p>
    <w:p w14:paraId="152FC835" w14:textId="0FC5E699" w:rsidR="00B121A0" w:rsidRPr="00461CCB" w:rsidRDefault="00B121A0" w:rsidP="00B121A0">
      <w:pPr>
        <w:pStyle w:val="Prrafodelista"/>
        <w:numPr>
          <w:ilvl w:val="0"/>
          <w:numId w:val="26"/>
        </w:numPr>
        <w:spacing w:after="0" w:line="240" w:lineRule="auto"/>
        <w:jc w:val="both"/>
        <w:rPr>
          <w:rFonts w:ascii="Verdana" w:hAnsi="Verdana"/>
          <w:sz w:val="22"/>
          <w:szCs w:val="22"/>
        </w:rPr>
      </w:pPr>
      <w:r w:rsidRPr="00461CCB">
        <w:rPr>
          <w:rFonts w:ascii="Verdana" w:hAnsi="Verdana"/>
          <w:sz w:val="22"/>
          <w:szCs w:val="22"/>
        </w:rPr>
        <w:t xml:space="preserve">(25-3-2025) </w:t>
      </w:r>
      <w:r w:rsidRPr="00461CCB">
        <w:rPr>
          <w:rFonts w:ascii="Verdana" w:hAnsi="Verdana"/>
          <w:sz w:val="22"/>
          <w:szCs w:val="22"/>
        </w:rPr>
        <w:t>“Asistir como delegado a la invitación de la Contraloría Departamental del Valle del Cauca al evento "Cumbre del Agua Valle del Cauca 2025 acción por la gobernanza del Recurso Hídrico”.</w:t>
      </w:r>
    </w:p>
    <w:p w14:paraId="0DC1247B" w14:textId="77777777" w:rsidR="00B121A0" w:rsidRPr="00461CCB" w:rsidRDefault="00B121A0" w:rsidP="00B121A0">
      <w:pPr>
        <w:pStyle w:val="Prrafodelista"/>
        <w:spacing w:after="0" w:line="240" w:lineRule="auto"/>
        <w:jc w:val="both"/>
        <w:rPr>
          <w:rFonts w:ascii="Verdana" w:hAnsi="Verdana"/>
          <w:sz w:val="22"/>
          <w:szCs w:val="22"/>
        </w:rPr>
      </w:pPr>
    </w:p>
    <w:p w14:paraId="0152CD25" w14:textId="76F33578" w:rsidR="00B121A0" w:rsidRPr="00461CCB" w:rsidRDefault="00B121A0" w:rsidP="00B121A0">
      <w:pPr>
        <w:pStyle w:val="Prrafodelista"/>
        <w:numPr>
          <w:ilvl w:val="0"/>
          <w:numId w:val="26"/>
        </w:numPr>
        <w:spacing w:after="0" w:line="240" w:lineRule="auto"/>
        <w:jc w:val="both"/>
        <w:rPr>
          <w:rFonts w:ascii="Verdana" w:hAnsi="Verdana"/>
          <w:sz w:val="22"/>
          <w:szCs w:val="22"/>
        </w:rPr>
      </w:pPr>
      <w:r w:rsidRPr="00461CCB">
        <w:rPr>
          <w:rFonts w:ascii="Verdana" w:hAnsi="Verdana"/>
          <w:sz w:val="22"/>
          <w:szCs w:val="22"/>
        </w:rPr>
        <w:t xml:space="preserve">(10-07-2025) </w:t>
      </w:r>
      <w:r w:rsidRPr="00461CCB">
        <w:rPr>
          <w:rFonts w:ascii="Verdana" w:hAnsi="Verdana"/>
          <w:sz w:val="22"/>
          <w:szCs w:val="22"/>
        </w:rPr>
        <w:t>“Realizar Mesa de trabajo con la Gerencia de la empresa prestadora de servicios EMCALI con el fin de revisar el nuevo PLAN FINANCIERO con base en las reformulaciones adelantadas de los CUR: 626-2019, 625-2029, 882-2019, 880-2019, 627-2019 Y 016-2018. Adicionalmente, realizar visita técnica al proyecto - CONSTRUCCIÓN DE UN SISTEMA DE CAPTACIÓN DEL RÍO CAUCA TIPO FILTRACIÓN EN LECHO DE RÍO EN EL MUNICIPIO DE SANTIAGO DE CALI - CUR 016-2018”.</w:t>
      </w:r>
    </w:p>
    <w:p w14:paraId="5D2959AC" w14:textId="77777777" w:rsidR="009F6025" w:rsidRPr="00461CCB" w:rsidRDefault="009F6025" w:rsidP="009F6025">
      <w:pPr>
        <w:pStyle w:val="Prrafodelista"/>
        <w:rPr>
          <w:rFonts w:ascii="Verdana" w:hAnsi="Verdana"/>
          <w:sz w:val="22"/>
          <w:szCs w:val="22"/>
        </w:rPr>
      </w:pPr>
    </w:p>
    <w:p w14:paraId="79A57FEB" w14:textId="6F752AF6" w:rsidR="009F6025" w:rsidRPr="00461CCB" w:rsidRDefault="009F6025" w:rsidP="00B121A0">
      <w:pPr>
        <w:pStyle w:val="Prrafodelista"/>
        <w:numPr>
          <w:ilvl w:val="0"/>
          <w:numId w:val="26"/>
        </w:numPr>
        <w:spacing w:after="0" w:line="240" w:lineRule="auto"/>
        <w:jc w:val="both"/>
        <w:rPr>
          <w:rFonts w:ascii="Verdana" w:hAnsi="Verdana"/>
          <w:sz w:val="22"/>
          <w:szCs w:val="22"/>
        </w:rPr>
      </w:pPr>
      <w:r w:rsidRPr="00461CCB">
        <w:rPr>
          <w:rFonts w:ascii="Verdana" w:hAnsi="Verdana"/>
          <w:sz w:val="22"/>
          <w:szCs w:val="22"/>
        </w:rPr>
        <w:t xml:space="preserve">(04-08-2026) - </w:t>
      </w:r>
      <w:r w:rsidRPr="00461CCB">
        <w:rPr>
          <w:rFonts w:ascii="Verdana" w:hAnsi="Verdana"/>
          <w:sz w:val="22"/>
          <w:szCs w:val="22"/>
        </w:rPr>
        <w:t>“REALIZAR VISITA TÉCNICA AL MUNICIPIO DE SANTIAGO DE CALI CON EL FIN DE REALIZAR SEGUIMIENTO A LA TOTALIDAD DE LOS CUR VIGENTES CON EMCALI, REALIZAR VISITA TÉCNICA PROYECTO ASOCIADO AL CUR 016, REALIZAR VISITA TÉCNICA PROYECTO ASOCIADO AL CUR 882, REALIZAR VISITA TÉCNICA Y SOCIAL PROYECTO ASOCIADO AL CUR 627 Y 880, REALIZACIÓN DE LA MESA DE SEGUIMIENTO NO. 4 DE LA CGR DE FORMA CONJUNTA Y PRESENCIAL CON LOS PROFESIONALES DE EMCALI Y DEL MUNICIPIO DE SANTIAGO DE CALI”.</w:t>
      </w:r>
    </w:p>
    <w:p w14:paraId="1DF4C3C4" w14:textId="77777777" w:rsidR="009F6025" w:rsidRPr="00461CCB" w:rsidRDefault="009F6025" w:rsidP="009F6025">
      <w:pPr>
        <w:pStyle w:val="Prrafodelista"/>
        <w:rPr>
          <w:rFonts w:ascii="Verdana" w:hAnsi="Verdana"/>
          <w:sz w:val="22"/>
          <w:szCs w:val="22"/>
        </w:rPr>
      </w:pPr>
    </w:p>
    <w:p w14:paraId="2D548165" w14:textId="3F426B40" w:rsidR="009F6025" w:rsidRPr="00461CCB" w:rsidRDefault="009F6025" w:rsidP="00B121A0">
      <w:pPr>
        <w:pStyle w:val="Prrafodelista"/>
        <w:numPr>
          <w:ilvl w:val="0"/>
          <w:numId w:val="26"/>
        </w:numPr>
        <w:spacing w:after="0" w:line="240" w:lineRule="auto"/>
        <w:jc w:val="both"/>
        <w:rPr>
          <w:rFonts w:ascii="Verdana" w:hAnsi="Verdana"/>
          <w:sz w:val="22"/>
          <w:szCs w:val="22"/>
        </w:rPr>
      </w:pPr>
      <w:r w:rsidRPr="00461CCB">
        <w:rPr>
          <w:rFonts w:ascii="Verdana" w:hAnsi="Verdana"/>
          <w:sz w:val="22"/>
          <w:szCs w:val="22"/>
        </w:rPr>
        <w:t xml:space="preserve">(29-09-2026) - </w:t>
      </w:r>
      <w:r w:rsidRPr="00461CCB">
        <w:rPr>
          <w:rFonts w:ascii="Verdana" w:hAnsi="Verdana"/>
          <w:sz w:val="22"/>
          <w:szCs w:val="22"/>
        </w:rPr>
        <w:t>“ASISTIR COMO DELEGADO DE LA DIRECTORA DE LA DIDE, A LA CITACIÓN POR PARTE DE LA PROCURADURÍA AL PROYECTOS DE INVERSIÓN EN ACUEDUCTO Y ALCANTARILLADO A CARGO DE EMCALI EN EL MARCO DEL CONPES 3858 DE 2016. SIM: E-2025-394586 / P-2025-4096770”.</w:t>
      </w:r>
    </w:p>
    <w:p w14:paraId="31D69E4A" w14:textId="77777777" w:rsidR="00B121A0" w:rsidRDefault="00B121A0" w:rsidP="00590CD1">
      <w:pPr>
        <w:spacing w:after="0" w:line="240" w:lineRule="auto"/>
        <w:jc w:val="both"/>
        <w:rPr>
          <w:rFonts w:ascii="Verdana" w:hAnsi="Verdana"/>
        </w:rPr>
      </w:pPr>
    </w:p>
    <w:p w14:paraId="01014916" w14:textId="6EAD22F5" w:rsidR="00461CCB" w:rsidRPr="00461CCB" w:rsidRDefault="00461CCB" w:rsidP="00461CCB">
      <w:pPr>
        <w:spacing w:after="0" w:line="240" w:lineRule="auto"/>
        <w:jc w:val="both"/>
        <w:rPr>
          <w:rFonts w:ascii="Verdana" w:hAnsi="Verdana"/>
          <w:i/>
          <w:iCs/>
          <w:u w:val="single"/>
        </w:rPr>
      </w:pPr>
      <w:r>
        <w:rPr>
          <w:rFonts w:ascii="Verdana" w:hAnsi="Verdana"/>
          <w:i/>
          <w:iCs/>
          <w:u w:val="single"/>
        </w:rPr>
        <w:t>Informes de supervisión</w:t>
      </w:r>
      <w:r w:rsidRPr="00461CCB">
        <w:rPr>
          <w:rFonts w:ascii="Verdana" w:hAnsi="Verdana"/>
          <w:i/>
          <w:iCs/>
          <w:u w:val="single"/>
        </w:rPr>
        <w:t>:</w:t>
      </w:r>
    </w:p>
    <w:p w14:paraId="2ED48EAC" w14:textId="77777777" w:rsidR="00F86EB4" w:rsidRDefault="00F86EB4" w:rsidP="00590CD1">
      <w:pPr>
        <w:spacing w:after="0" w:line="240" w:lineRule="auto"/>
        <w:jc w:val="both"/>
        <w:rPr>
          <w:rFonts w:ascii="Verdana" w:hAnsi="Verdana"/>
        </w:rPr>
      </w:pPr>
    </w:p>
    <w:p w14:paraId="0EF7EDDC" w14:textId="2A7E2279" w:rsidR="00F86EB4" w:rsidRDefault="00F86EB4" w:rsidP="00590CD1">
      <w:pPr>
        <w:spacing w:after="0" w:line="240" w:lineRule="auto"/>
        <w:jc w:val="both"/>
        <w:rPr>
          <w:rFonts w:ascii="Verdana" w:hAnsi="Verdana"/>
        </w:rPr>
      </w:pPr>
      <w:r>
        <w:rPr>
          <w:rFonts w:ascii="Verdana" w:hAnsi="Verdana"/>
        </w:rPr>
        <w:t>Informes Vigencia 2024:</w:t>
      </w:r>
    </w:p>
    <w:p w14:paraId="64845650" w14:textId="77777777" w:rsidR="00F86EB4" w:rsidRDefault="00F86EB4" w:rsidP="00590CD1">
      <w:pPr>
        <w:spacing w:after="0" w:line="240" w:lineRule="auto"/>
        <w:jc w:val="both"/>
        <w:rPr>
          <w:rFonts w:ascii="Verdana" w:hAnsi="Verdana"/>
        </w:rPr>
      </w:pPr>
    </w:p>
    <w:p w14:paraId="6D1F4AEC" w14:textId="7AA34FC9" w:rsidR="00F86EB4" w:rsidRDefault="00F86EB4" w:rsidP="00590CD1">
      <w:pPr>
        <w:spacing w:after="0" w:line="240" w:lineRule="auto"/>
        <w:jc w:val="both"/>
        <w:rPr>
          <w:rFonts w:ascii="Verdana" w:hAnsi="Verdana"/>
        </w:rPr>
      </w:pPr>
      <w:hyperlink r:id="rId103" w:history="1">
        <w:r w:rsidRPr="00A47C59">
          <w:rPr>
            <w:rStyle w:val="Hipervnculo"/>
            <w:rFonts w:ascii="Verdana" w:hAnsi="Verdana"/>
          </w:rPr>
          <w:t>https://minviviendagovco.sharepoint.com/sites/Grp_DirecciondeInfraestructurayDesarrolloEmpresarial_SubProy-Zona_Pacfico/Documentos%20compartidos/Forms/AllItems.aspx?id=%2Fsites%2FGrp%5FDirecciondeInfraestructurayDesarrolloEmpresarial%5FSubProy%2DZona%5FPacfico%2FDocumentos%20compartidos%2FZona%5FPac%C3%ADfico%2F06%2E%20Informes%20de%20supervisi%C3%B3n%2F01%2E%20Firmados%2F2024%2F03%2E%20Cali&amp;viewid=a6fb77eb%2D408f%2D4133%2Da613%2D09dca1ed6ba3&amp;csf=1&amp;CID=37a80af1%2D704e%2D49a5%2Db00c%2Dcdfbf33a5bcd&amp;FolderCTID=0x01200019F1A1079E72B44496831B4B00627323</w:t>
        </w:r>
      </w:hyperlink>
    </w:p>
    <w:p w14:paraId="3AAC4F74" w14:textId="77777777" w:rsidR="00F86EB4" w:rsidRDefault="00F86EB4" w:rsidP="00590CD1">
      <w:pPr>
        <w:spacing w:after="0" w:line="240" w:lineRule="auto"/>
        <w:jc w:val="both"/>
        <w:rPr>
          <w:rFonts w:ascii="Verdana" w:hAnsi="Verdana"/>
        </w:rPr>
      </w:pPr>
    </w:p>
    <w:p w14:paraId="68706F6B" w14:textId="144C37AF" w:rsidR="00F86EB4" w:rsidRDefault="00F86EB4" w:rsidP="00F86EB4">
      <w:pPr>
        <w:spacing w:after="0" w:line="240" w:lineRule="auto"/>
        <w:jc w:val="both"/>
        <w:rPr>
          <w:rFonts w:ascii="Verdana" w:hAnsi="Verdana"/>
        </w:rPr>
      </w:pPr>
      <w:r>
        <w:rPr>
          <w:rFonts w:ascii="Verdana" w:hAnsi="Verdana"/>
        </w:rPr>
        <w:t>Informes Vigencia 202</w:t>
      </w:r>
      <w:r>
        <w:rPr>
          <w:rFonts w:ascii="Verdana" w:hAnsi="Verdana"/>
        </w:rPr>
        <w:t>5</w:t>
      </w:r>
      <w:r>
        <w:rPr>
          <w:rFonts w:ascii="Verdana" w:hAnsi="Verdana"/>
        </w:rPr>
        <w:t>:</w:t>
      </w:r>
    </w:p>
    <w:p w14:paraId="13A45813" w14:textId="77777777" w:rsidR="00F86EB4" w:rsidRDefault="00F86EB4" w:rsidP="00F86EB4">
      <w:pPr>
        <w:spacing w:after="0" w:line="240" w:lineRule="auto"/>
        <w:jc w:val="both"/>
        <w:rPr>
          <w:rFonts w:ascii="Verdana" w:hAnsi="Verdana"/>
        </w:rPr>
      </w:pPr>
    </w:p>
    <w:p w14:paraId="7625A080" w14:textId="671FAE3F" w:rsidR="00F86EB4" w:rsidRDefault="00F86EB4" w:rsidP="00590CD1">
      <w:pPr>
        <w:spacing w:after="0" w:line="240" w:lineRule="auto"/>
        <w:jc w:val="both"/>
        <w:rPr>
          <w:rFonts w:ascii="Verdana" w:hAnsi="Verdana"/>
        </w:rPr>
      </w:pPr>
      <w:hyperlink r:id="rId104" w:history="1">
        <w:r w:rsidRPr="00A47C59">
          <w:rPr>
            <w:rStyle w:val="Hipervnculo"/>
            <w:rFonts w:ascii="Verdana" w:hAnsi="Verdana"/>
          </w:rPr>
          <w:t>https://minviviendagovco.sharepoint.com/sites/Grp_DirecciondeInfraestructurayDesarrolloEmpresarial_SubProy-Zona_Pacfico/Documentos%20compartidos/Forms/AllItems.aspx?id=%2Fsites%2FGrp%5FDirecciondeInfraestructurayDesarrolloEmpresarial%5FSubProy%2DZona%5FPacfico%2FDocumentos%20compartidos%2FZona%5FPac%C3%ADfico%2F06%2E%20Informes%20de%20supervisi%C3%B3n%2F01%2E%20Firmados%2F2025&amp;viewid=a6fb77eb%2D408f%2D4133%2Da613%2D09dca1ed6ba3&amp;csf=1&amp;CID=37a80af1%2D704e%2D49a5%2Db00c%2Dcdfbf33a5bcd&amp;FolderCTID=0x01200019F1A1079E72B44496831B4B00627323</w:t>
        </w:r>
      </w:hyperlink>
    </w:p>
    <w:p w14:paraId="5C4062F7" w14:textId="77777777" w:rsidR="00F86EB4" w:rsidRDefault="00F86EB4" w:rsidP="00590CD1">
      <w:pPr>
        <w:spacing w:after="0" w:line="240" w:lineRule="auto"/>
        <w:jc w:val="both"/>
        <w:rPr>
          <w:rFonts w:ascii="Verdana" w:hAnsi="Verdana"/>
        </w:rPr>
      </w:pPr>
    </w:p>
    <w:p w14:paraId="5E8745F9" w14:textId="04BB6A59" w:rsidR="00F86EB4" w:rsidRDefault="00F86EB4" w:rsidP="00F86EB4">
      <w:pPr>
        <w:spacing w:after="0" w:line="240" w:lineRule="auto"/>
        <w:jc w:val="both"/>
        <w:rPr>
          <w:rFonts w:ascii="Verdana" w:hAnsi="Verdana"/>
        </w:rPr>
      </w:pPr>
      <w:r>
        <w:rPr>
          <w:rFonts w:ascii="Verdana" w:hAnsi="Verdana"/>
        </w:rPr>
        <w:t>Informes Vigencia 202</w:t>
      </w:r>
      <w:r>
        <w:rPr>
          <w:rFonts w:ascii="Verdana" w:hAnsi="Verdana"/>
        </w:rPr>
        <w:t>6</w:t>
      </w:r>
      <w:r>
        <w:rPr>
          <w:rFonts w:ascii="Verdana" w:hAnsi="Verdana"/>
        </w:rPr>
        <w:t>:</w:t>
      </w:r>
    </w:p>
    <w:p w14:paraId="026117C0" w14:textId="77777777" w:rsidR="00F86EB4" w:rsidRDefault="00F86EB4" w:rsidP="00590CD1">
      <w:pPr>
        <w:spacing w:after="0" w:line="240" w:lineRule="auto"/>
        <w:jc w:val="both"/>
        <w:rPr>
          <w:rFonts w:ascii="Verdana" w:hAnsi="Verdana"/>
        </w:rPr>
      </w:pPr>
    </w:p>
    <w:p w14:paraId="16674D78" w14:textId="4CB66CEA" w:rsidR="00F86EB4" w:rsidRDefault="00B121A0" w:rsidP="00590CD1">
      <w:pPr>
        <w:spacing w:after="0" w:line="240" w:lineRule="auto"/>
        <w:jc w:val="both"/>
        <w:rPr>
          <w:rFonts w:ascii="Verdana" w:hAnsi="Verdana"/>
        </w:rPr>
      </w:pPr>
      <w:hyperlink r:id="rId105" w:history="1">
        <w:r w:rsidRPr="00A47C59">
          <w:rPr>
            <w:rStyle w:val="Hipervnculo"/>
            <w:rFonts w:ascii="Verdana" w:hAnsi="Verdana"/>
          </w:rPr>
          <w:t>https://minviviendagovco.sharepoint.com/sites/Grp_DirecciondeInfraestructurayDesarrolloEmpresarial_SubProy-Zona_Pacfico/Documentos%20compartidos/Forms/AllItems.aspx?id=%2Fsites%2FGrp%5FDirecciondeInfraestructurayDesarrolloEmpresarial%5FSubProy%2DZona%5FPacfico%2FDocumentos%20compartidos%2FZona%5FPac%C3%ADfico%2F06%2E%20Informes%20de%20supervisi%C3%B3n%2F01%2E%20Firmados%2F2026&amp;viewid=a6fb77eb%2D408f%2D4133%2Da613%2D09dca1ed6ba3&amp;csf=1&amp;CID=37a80af1%2D704e%2D49a5%2Db00c%2Dcdfbf33a5bcd&amp;FolderCTID=0x01200019F1A1079E72B44496831B4B00627323</w:t>
        </w:r>
      </w:hyperlink>
    </w:p>
    <w:p w14:paraId="16D4B54F" w14:textId="77777777" w:rsidR="00B121A0" w:rsidRDefault="00B121A0" w:rsidP="00590CD1">
      <w:pPr>
        <w:spacing w:after="0" w:line="240" w:lineRule="auto"/>
        <w:jc w:val="both"/>
        <w:rPr>
          <w:rFonts w:ascii="Verdana" w:hAnsi="Verdana"/>
        </w:rPr>
      </w:pPr>
    </w:p>
    <w:p w14:paraId="67563032" w14:textId="77777777" w:rsidR="00F86EB4" w:rsidRPr="0028605C" w:rsidRDefault="00F86EB4" w:rsidP="00590CD1">
      <w:pPr>
        <w:spacing w:after="0" w:line="240" w:lineRule="auto"/>
        <w:jc w:val="both"/>
        <w:rPr>
          <w:rFonts w:ascii="Verdana" w:hAnsi="Verdana"/>
        </w:rPr>
      </w:pPr>
    </w:p>
    <w:p w14:paraId="08B85760" w14:textId="77777777" w:rsidR="001A3DAA" w:rsidRDefault="001A3DAA" w:rsidP="00590CD1">
      <w:pPr>
        <w:spacing w:after="0" w:line="240" w:lineRule="auto"/>
        <w:jc w:val="both"/>
        <w:rPr>
          <w:rFonts w:ascii="Verdana" w:hAnsi="Verdana"/>
        </w:rPr>
      </w:pPr>
    </w:p>
    <w:p w14:paraId="1D522BE6" w14:textId="6486214C" w:rsidR="00AD543E" w:rsidRPr="0028605C" w:rsidRDefault="00AD543E" w:rsidP="00590CD1">
      <w:pPr>
        <w:spacing w:after="0" w:line="240" w:lineRule="auto"/>
        <w:jc w:val="both"/>
        <w:rPr>
          <w:rFonts w:ascii="Verdana" w:hAnsi="Verdana"/>
        </w:rPr>
      </w:pPr>
      <w:r w:rsidRPr="0028605C">
        <w:rPr>
          <w:rFonts w:ascii="Verdana" w:hAnsi="Verdana"/>
        </w:rPr>
        <w:t>Atentamente,</w:t>
      </w:r>
    </w:p>
    <w:p w14:paraId="746AC8C1" w14:textId="54825A77" w:rsidR="00AD543E" w:rsidRPr="0028605C" w:rsidRDefault="00AD543E" w:rsidP="00590CD1">
      <w:pPr>
        <w:spacing w:after="0" w:line="240" w:lineRule="auto"/>
        <w:jc w:val="both"/>
        <w:rPr>
          <w:rFonts w:ascii="Verdana" w:hAnsi="Verdana"/>
        </w:rPr>
      </w:pPr>
    </w:p>
    <w:p w14:paraId="3C0B863D" w14:textId="77777777" w:rsidR="00127861" w:rsidRDefault="00127861" w:rsidP="00590CD1">
      <w:pPr>
        <w:spacing w:after="0" w:line="240" w:lineRule="auto"/>
        <w:jc w:val="both"/>
        <w:rPr>
          <w:rFonts w:ascii="Verdana" w:hAnsi="Verdana"/>
        </w:rPr>
      </w:pPr>
    </w:p>
    <w:p w14:paraId="5FE92E41" w14:textId="77777777" w:rsidR="00E92DE6" w:rsidRDefault="00E92DE6" w:rsidP="00590CD1">
      <w:pPr>
        <w:spacing w:after="0" w:line="240" w:lineRule="auto"/>
        <w:jc w:val="both"/>
        <w:rPr>
          <w:rFonts w:ascii="Verdana" w:hAnsi="Verdana"/>
        </w:rPr>
      </w:pPr>
    </w:p>
    <w:p w14:paraId="183A799A" w14:textId="77777777" w:rsidR="00E92DE6" w:rsidRDefault="00E92DE6" w:rsidP="00590CD1">
      <w:pPr>
        <w:spacing w:after="0" w:line="240" w:lineRule="auto"/>
        <w:jc w:val="both"/>
        <w:rPr>
          <w:rFonts w:ascii="Verdana" w:hAnsi="Verdana"/>
        </w:rPr>
      </w:pPr>
    </w:p>
    <w:p w14:paraId="3B0F03BD" w14:textId="11A52C56" w:rsidR="00127861" w:rsidRPr="0028605C" w:rsidRDefault="00E92DE6" w:rsidP="00590CD1">
      <w:pPr>
        <w:spacing w:after="0" w:line="240" w:lineRule="auto"/>
        <w:jc w:val="both"/>
        <w:rPr>
          <w:rFonts w:ascii="Verdana" w:hAnsi="Verdana"/>
          <w:b/>
          <w:bCs/>
        </w:rPr>
      </w:pPr>
      <w:r>
        <w:rPr>
          <w:rFonts w:ascii="Verdana" w:hAnsi="Verdana"/>
          <w:b/>
          <w:bCs/>
        </w:rPr>
        <w:t>______________________________________</w:t>
      </w:r>
    </w:p>
    <w:p w14:paraId="26200D17" w14:textId="45E66906" w:rsidR="00AD543E" w:rsidRDefault="001E0942" w:rsidP="00590CD1">
      <w:pPr>
        <w:spacing w:after="0" w:line="240" w:lineRule="auto"/>
        <w:jc w:val="both"/>
        <w:rPr>
          <w:rFonts w:ascii="Verdana" w:hAnsi="Verdana"/>
          <w:b/>
          <w:bCs/>
        </w:rPr>
      </w:pPr>
      <w:r w:rsidRPr="0028605C">
        <w:rPr>
          <w:rFonts w:ascii="Verdana" w:hAnsi="Verdana"/>
          <w:b/>
          <w:bCs/>
        </w:rPr>
        <w:t xml:space="preserve">JOSE MIGUEL LOPEZ ARBELAEZ </w:t>
      </w:r>
    </w:p>
    <w:p w14:paraId="56DA8449" w14:textId="76856CF1" w:rsidR="001F1A8F" w:rsidRPr="001F1A8F" w:rsidRDefault="001F1A8F" w:rsidP="00590CD1">
      <w:pPr>
        <w:spacing w:after="0" w:line="240" w:lineRule="auto"/>
        <w:jc w:val="both"/>
        <w:rPr>
          <w:rFonts w:ascii="Verdana" w:hAnsi="Verdana"/>
        </w:rPr>
      </w:pPr>
      <w:r w:rsidRPr="001F1A8F">
        <w:rPr>
          <w:rFonts w:ascii="Verdana" w:hAnsi="Verdana"/>
        </w:rPr>
        <w:t>ASESOR TÉCNICO 1020 GRADO 12</w:t>
      </w:r>
    </w:p>
    <w:p w14:paraId="36A2FA2E" w14:textId="54E3D869" w:rsidR="00AD543E" w:rsidRPr="0028605C" w:rsidRDefault="001E0942" w:rsidP="00590CD1">
      <w:pPr>
        <w:spacing w:after="0" w:line="240" w:lineRule="auto"/>
        <w:jc w:val="both"/>
        <w:rPr>
          <w:rFonts w:ascii="Verdana" w:hAnsi="Verdana"/>
        </w:rPr>
      </w:pPr>
      <w:r w:rsidRPr="0028605C">
        <w:rPr>
          <w:rFonts w:ascii="Verdana" w:hAnsi="Verdana"/>
        </w:rPr>
        <w:t xml:space="preserve">Supervisor CUR Emcali – Distrito de Cali </w:t>
      </w:r>
    </w:p>
    <w:p w14:paraId="54F0B184" w14:textId="6AA3254B" w:rsidR="00370C49" w:rsidRPr="0028605C" w:rsidRDefault="00370C49" w:rsidP="00590CD1">
      <w:pPr>
        <w:spacing w:after="0" w:line="240" w:lineRule="auto"/>
        <w:jc w:val="both"/>
        <w:rPr>
          <w:rFonts w:ascii="Verdana" w:hAnsi="Verdana"/>
        </w:rPr>
      </w:pPr>
      <w:r w:rsidRPr="0028605C">
        <w:rPr>
          <w:rFonts w:ascii="Verdana" w:hAnsi="Verdana"/>
        </w:rPr>
        <w:t>Dirección</w:t>
      </w:r>
      <w:r w:rsidR="001907FE" w:rsidRPr="0028605C">
        <w:rPr>
          <w:rFonts w:ascii="Verdana" w:hAnsi="Verdana"/>
        </w:rPr>
        <w:t xml:space="preserve"> de Infraestructura y Desarrollo </w:t>
      </w:r>
      <w:r w:rsidRPr="0028605C">
        <w:rPr>
          <w:rFonts w:ascii="Verdana" w:hAnsi="Verdana"/>
        </w:rPr>
        <w:t>Empresarial</w:t>
      </w:r>
    </w:p>
    <w:p w14:paraId="7018662B" w14:textId="77777777" w:rsidR="00B55986" w:rsidRPr="0028605C" w:rsidRDefault="00B55986" w:rsidP="00590CD1">
      <w:pPr>
        <w:spacing w:after="0" w:line="240" w:lineRule="auto"/>
        <w:jc w:val="both"/>
        <w:rPr>
          <w:rFonts w:ascii="Verdana" w:hAnsi="Verdana"/>
          <w:b/>
          <w:bCs/>
          <w:sz w:val="16"/>
          <w:szCs w:val="16"/>
        </w:rPr>
      </w:pPr>
    </w:p>
    <w:p w14:paraId="767117A0" w14:textId="022F41AA" w:rsidR="41AF2A60" w:rsidRPr="0028605C" w:rsidRDefault="41AF2A60" w:rsidP="00590CD1">
      <w:pPr>
        <w:spacing w:after="0" w:line="240" w:lineRule="auto"/>
        <w:jc w:val="both"/>
        <w:rPr>
          <w:rFonts w:ascii="Verdana" w:hAnsi="Verdana"/>
          <w:sz w:val="18"/>
          <w:szCs w:val="18"/>
        </w:rPr>
      </w:pPr>
    </w:p>
    <w:p w14:paraId="1CACCC6F" w14:textId="678EBA94" w:rsidR="006E6A57" w:rsidRPr="00CE1A29" w:rsidRDefault="006E6A57" w:rsidP="00AE3A0C">
      <w:pPr>
        <w:spacing w:after="0" w:line="240" w:lineRule="auto"/>
        <w:jc w:val="both"/>
        <w:rPr>
          <w:rFonts w:ascii="Verdana" w:hAnsi="Verdana"/>
        </w:rPr>
      </w:pPr>
    </w:p>
    <w:sectPr w:rsidR="006E6A57" w:rsidRPr="00CE1A29" w:rsidSect="00510B7E">
      <w:headerReference w:type="default" r:id="rId106"/>
      <w:footerReference w:type="default" r:id="rId107"/>
      <w:pgSz w:w="12240" w:h="15840" w:code="1"/>
      <w:pgMar w:top="1701" w:right="1418" w:bottom="1701"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B5F6A" w14:textId="77777777" w:rsidR="004E4895" w:rsidRDefault="004E4895" w:rsidP="006E6A57">
      <w:pPr>
        <w:spacing w:after="0" w:line="240" w:lineRule="auto"/>
      </w:pPr>
      <w:r>
        <w:separator/>
      </w:r>
    </w:p>
  </w:endnote>
  <w:endnote w:type="continuationSeparator" w:id="0">
    <w:p w14:paraId="1C28A9A4" w14:textId="77777777" w:rsidR="004E4895" w:rsidRDefault="004E4895" w:rsidP="006E6A57">
      <w:pPr>
        <w:spacing w:after="0" w:line="240" w:lineRule="auto"/>
      </w:pPr>
      <w:r>
        <w:continuationSeparator/>
      </w:r>
    </w:p>
  </w:endnote>
  <w:endnote w:type="continuationNotice" w:id="1">
    <w:p w14:paraId="3967D4A7" w14:textId="77777777" w:rsidR="004E4895" w:rsidRDefault="004E48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Light">
    <w:altName w:val="Arial"/>
    <w:panose1 w:val="00000000000000000000"/>
    <w:charset w:val="00"/>
    <w:family w:val="swiss"/>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AC7B9" w14:textId="46289895" w:rsidR="00786096" w:rsidRPr="00786096" w:rsidRDefault="00786096" w:rsidP="00592F96">
    <w:pPr>
      <w:pStyle w:val="Piedepgina"/>
      <w:tabs>
        <w:tab w:val="clear" w:pos="8838"/>
      </w:tabs>
      <w:jc w:val="center"/>
      <w:rPr>
        <w:rFonts w:ascii="Verdana" w:hAnsi="Verdana"/>
        <w:sz w:val="16"/>
        <w:szCs w:val="16"/>
      </w:rPr>
    </w:pPr>
    <w:r>
      <w:rPr>
        <w:noProof/>
        <w:lang w:eastAsia="es-CO"/>
      </w:rPr>
      <mc:AlternateContent>
        <mc:Choice Requires="wps">
          <w:drawing>
            <wp:anchor distT="0" distB="0" distL="114300" distR="114300" simplePos="0" relativeHeight="251658240" behindDoc="0" locked="0" layoutInCell="1" allowOverlap="1" wp14:anchorId="7E000250" wp14:editId="7399653A">
              <wp:simplePos x="0" y="0"/>
              <wp:positionH relativeFrom="margin">
                <wp:posOffset>-62230</wp:posOffset>
              </wp:positionH>
              <wp:positionV relativeFrom="paragraph">
                <wp:posOffset>-544195</wp:posOffset>
              </wp:positionV>
              <wp:extent cx="6505575" cy="752475"/>
              <wp:effectExtent l="0" t="0" r="0" b="0"/>
              <wp:wrapNone/>
              <wp:docPr id="1982095867" name="Cuadro de texto 1"/>
              <wp:cNvGraphicFramePr/>
              <a:graphic xmlns:a="http://schemas.openxmlformats.org/drawingml/2006/main">
                <a:graphicData uri="http://schemas.microsoft.com/office/word/2010/wordprocessingShape">
                  <wps:wsp>
                    <wps:cNvSpPr txBox="1"/>
                    <wps:spPr>
                      <a:xfrm>
                        <a:off x="0" y="0"/>
                        <a:ext cx="6505575" cy="752475"/>
                      </a:xfrm>
                      <a:prstGeom prst="rect">
                        <a:avLst/>
                      </a:prstGeom>
                      <a:noFill/>
                      <a:ln w="6350">
                        <a:noFill/>
                      </a:ln>
                    </wps:spPr>
                    <wps:txbx>
                      <w:txbxContent>
                        <w:p w14:paraId="5E7B667C" w14:textId="0F4B445A" w:rsidR="00786096" w:rsidRPr="0082671A" w:rsidRDefault="00786096" w:rsidP="00786096">
                          <w:pPr>
                            <w:spacing w:after="0" w:line="240" w:lineRule="auto"/>
                            <w:jc w:val="both"/>
                            <w:rPr>
                              <w:rFonts w:ascii="Verdana" w:hAnsi="Verdana"/>
                              <w:sz w:val="16"/>
                              <w:szCs w:val="16"/>
                            </w:rPr>
                          </w:pPr>
                          <w:r w:rsidRPr="00764AA0">
                            <w:rPr>
                              <w:rFonts w:ascii="Verdana" w:hAnsi="Verdana"/>
                              <w:sz w:val="16"/>
                              <w:szCs w:val="16"/>
                            </w:rPr>
                            <w:t>_______________________________________________________________</w:t>
                          </w:r>
                          <w:r>
                            <w:rPr>
                              <w:rFonts w:ascii="Verdana" w:hAnsi="Verdana"/>
                              <w:sz w:val="16"/>
                              <w:szCs w:val="16"/>
                            </w:rPr>
                            <w:t>_____________</w:t>
                          </w:r>
                          <w:r w:rsidR="00592F96">
                            <w:rPr>
                              <w:rFonts w:ascii="Verdana" w:hAnsi="Verdana"/>
                              <w:sz w:val="16"/>
                              <w:szCs w:val="16"/>
                            </w:rPr>
                            <w:t>_______</w:t>
                          </w:r>
                          <w:r>
                            <w:rPr>
                              <w:rFonts w:ascii="Verdana" w:hAnsi="Verdana"/>
                              <w:sz w:val="16"/>
                              <w:szCs w:val="16"/>
                            </w:rPr>
                            <w:t>__</w:t>
                          </w:r>
                          <w:r w:rsidRPr="00764AA0">
                            <w:rPr>
                              <w:rFonts w:ascii="Verdana" w:hAnsi="Verdana"/>
                              <w:sz w:val="16"/>
                              <w:szCs w:val="16"/>
                            </w:rPr>
                            <w:t>_______</w:t>
                          </w:r>
                        </w:p>
                        <w:p w14:paraId="711F43DA" w14:textId="30EFD2D9" w:rsidR="00786096" w:rsidRPr="00764AA0" w:rsidRDefault="00786096" w:rsidP="00786096">
                          <w:pPr>
                            <w:spacing w:after="0" w:line="240" w:lineRule="auto"/>
                            <w:jc w:val="both"/>
                            <w:rPr>
                              <w:rFonts w:ascii="Verdana" w:hAnsi="Verdana"/>
                              <w:b/>
                              <w:bCs/>
                              <w:sz w:val="16"/>
                              <w:szCs w:val="16"/>
                            </w:rPr>
                          </w:pPr>
                          <w:r w:rsidRPr="00764AA0">
                            <w:rPr>
                              <w:rFonts w:ascii="Verdana" w:hAnsi="Verdana"/>
                              <w:b/>
                              <w:bCs/>
                              <w:sz w:val="16"/>
                              <w:szCs w:val="16"/>
                            </w:rPr>
                            <w:t>Ministerio de Vivienda, Ciudad y Territorio</w:t>
                          </w:r>
                          <w:r>
                            <w:rPr>
                              <w:rFonts w:ascii="Verdana" w:hAnsi="Verdana"/>
                              <w:b/>
                              <w:bCs/>
                              <w:sz w:val="16"/>
                              <w:szCs w:val="16"/>
                            </w:rPr>
                            <w:t xml:space="preserve">             </w:t>
                          </w:r>
                          <w:r w:rsidR="00E443DD">
                            <w:rPr>
                              <w:rFonts w:ascii="Verdana" w:hAnsi="Verdana"/>
                              <w:b/>
                              <w:bCs/>
                              <w:sz w:val="16"/>
                              <w:szCs w:val="16"/>
                            </w:rPr>
                            <w:tab/>
                          </w:r>
                          <w:r w:rsidR="00E443DD">
                            <w:rPr>
                              <w:rFonts w:ascii="Verdana" w:hAnsi="Verdana"/>
                              <w:b/>
                              <w:bCs/>
                              <w:sz w:val="16"/>
                              <w:szCs w:val="16"/>
                            </w:rPr>
                            <w:tab/>
                          </w:r>
                          <w:r w:rsidR="00E443DD">
                            <w:rPr>
                              <w:rFonts w:ascii="Verdana" w:hAnsi="Verdana"/>
                              <w:b/>
                              <w:bCs/>
                              <w:sz w:val="16"/>
                              <w:szCs w:val="16"/>
                            </w:rPr>
                            <w:tab/>
                          </w:r>
                          <w:r w:rsidR="00E443DD">
                            <w:rPr>
                              <w:rFonts w:ascii="Verdana" w:hAnsi="Verdana"/>
                              <w:b/>
                              <w:bCs/>
                              <w:sz w:val="16"/>
                              <w:szCs w:val="16"/>
                            </w:rPr>
                            <w:tab/>
                          </w:r>
                          <w:r w:rsidR="00E443DD">
                            <w:rPr>
                              <w:rFonts w:ascii="Verdana" w:hAnsi="Verdana"/>
                              <w:b/>
                              <w:bCs/>
                              <w:sz w:val="16"/>
                              <w:szCs w:val="16"/>
                            </w:rPr>
                            <w:tab/>
                            <w:t xml:space="preserve"> </w:t>
                          </w:r>
                          <w:r w:rsidR="00592F96">
                            <w:rPr>
                              <w:rFonts w:ascii="Verdana" w:hAnsi="Verdana"/>
                              <w:b/>
                              <w:bCs/>
                              <w:sz w:val="16"/>
                              <w:szCs w:val="16"/>
                            </w:rPr>
                            <w:t xml:space="preserve">           </w:t>
                          </w:r>
                          <w:r w:rsidRPr="00786096">
                            <w:rPr>
                              <w:rFonts w:ascii="Verdana" w:hAnsi="Verdana"/>
                              <w:sz w:val="16"/>
                              <w:szCs w:val="16"/>
                            </w:rPr>
                            <w:t>Versión: 1</w:t>
                          </w:r>
                          <w:r w:rsidR="0082671A">
                            <w:rPr>
                              <w:rFonts w:ascii="Verdana" w:hAnsi="Verdana"/>
                              <w:sz w:val="16"/>
                              <w:szCs w:val="16"/>
                            </w:rPr>
                            <w:t>4</w:t>
                          </w:r>
                        </w:p>
                        <w:p w14:paraId="577AE4A6" w14:textId="5C3C4C23" w:rsidR="00786096" w:rsidRPr="00764AA0" w:rsidRDefault="00786096" w:rsidP="00786096">
                          <w:pPr>
                            <w:spacing w:after="0" w:line="240" w:lineRule="auto"/>
                            <w:jc w:val="both"/>
                            <w:rPr>
                              <w:rFonts w:ascii="Verdana" w:hAnsi="Verdana"/>
                              <w:sz w:val="16"/>
                              <w:szCs w:val="16"/>
                            </w:rPr>
                          </w:pPr>
                          <w:r w:rsidRPr="00764AA0">
                            <w:rPr>
                              <w:rFonts w:ascii="Verdana" w:hAnsi="Verdana"/>
                              <w:sz w:val="16"/>
                              <w:szCs w:val="16"/>
                            </w:rPr>
                            <w:t>Calle 17 # 9 - 36, Bogotá D.C., Colombia</w:t>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t xml:space="preserve">  </w:t>
                          </w:r>
                          <w:r w:rsidR="00592F96">
                            <w:rPr>
                              <w:rFonts w:ascii="Verdana" w:hAnsi="Verdana"/>
                              <w:sz w:val="16"/>
                              <w:szCs w:val="16"/>
                            </w:rPr>
                            <w:t xml:space="preserve">           </w:t>
                          </w:r>
                          <w:r w:rsidR="00E443DD" w:rsidRPr="00786096">
                            <w:rPr>
                              <w:rFonts w:ascii="Verdana" w:hAnsi="Verdana"/>
                              <w:sz w:val="16"/>
                              <w:szCs w:val="16"/>
                            </w:rPr>
                            <w:t xml:space="preserve">Fecha: </w:t>
                          </w:r>
                          <w:r w:rsidR="0082671A">
                            <w:rPr>
                              <w:rFonts w:ascii="Verdana" w:hAnsi="Verdana"/>
                              <w:sz w:val="16"/>
                              <w:szCs w:val="16"/>
                            </w:rPr>
                            <w:t>01</w:t>
                          </w:r>
                          <w:r w:rsidR="00E443DD" w:rsidRPr="00786096">
                            <w:rPr>
                              <w:rFonts w:ascii="Verdana" w:hAnsi="Verdana"/>
                              <w:sz w:val="16"/>
                              <w:szCs w:val="16"/>
                            </w:rPr>
                            <w:t>/0</w:t>
                          </w:r>
                          <w:r w:rsidR="0082671A">
                            <w:rPr>
                              <w:rFonts w:ascii="Verdana" w:hAnsi="Verdana"/>
                              <w:sz w:val="16"/>
                              <w:szCs w:val="16"/>
                            </w:rPr>
                            <w:t>4</w:t>
                          </w:r>
                          <w:r w:rsidR="00E443DD" w:rsidRPr="00786096">
                            <w:rPr>
                              <w:rFonts w:ascii="Verdana" w:hAnsi="Verdana"/>
                              <w:sz w:val="16"/>
                              <w:szCs w:val="16"/>
                            </w:rPr>
                            <w:t>/202</w:t>
                          </w:r>
                          <w:r w:rsidR="0082671A">
                            <w:rPr>
                              <w:rFonts w:ascii="Verdana" w:hAnsi="Verdana"/>
                              <w:sz w:val="16"/>
                              <w:szCs w:val="16"/>
                            </w:rPr>
                            <w:t>5</w:t>
                          </w:r>
                        </w:p>
                        <w:p w14:paraId="20A2A839" w14:textId="155A6F00" w:rsidR="00786096" w:rsidRPr="00764AA0" w:rsidRDefault="004148C4" w:rsidP="00786096">
                          <w:pPr>
                            <w:spacing w:after="0" w:line="240" w:lineRule="auto"/>
                            <w:jc w:val="both"/>
                            <w:rPr>
                              <w:rFonts w:ascii="Verdana" w:hAnsi="Verdana"/>
                              <w:sz w:val="16"/>
                              <w:szCs w:val="16"/>
                            </w:rPr>
                          </w:pPr>
                          <w:r>
                            <w:rPr>
                              <w:rFonts w:ascii="Verdana" w:hAnsi="Verdana"/>
                              <w:sz w:val="16"/>
                              <w:szCs w:val="16"/>
                            </w:rPr>
                            <w:t>PBX</w:t>
                          </w:r>
                          <w:r w:rsidR="00786096" w:rsidRPr="00764AA0">
                            <w:rPr>
                              <w:rFonts w:ascii="Verdana" w:hAnsi="Verdana"/>
                              <w:sz w:val="16"/>
                              <w:szCs w:val="16"/>
                            </w:rPr>
                            <w:t>:</w:t>
                          </w:r>
                          <w:r w:rsidR="00125DD0">
                            <w:rPr>
                              <w:rFonts w:ascii="Verdana" w:hAnsi="Verdana"/>
                              <w:sz w:val="16"/>
                              <w:szCs w:val="16"/>
                            </w:rPr>
                            <w:t xml:space="preserve"> </w:t>
                          </w:r>
                          <w:r w:rsidR="00786096" w:rsidRPr="00764AA0">
                            <w:rPr>
                              <w:rFonts w:ascii="Verdana" w:hAnsi="Verdana"/>
                              <w:sz w:val="16"/>
                              <w:szCs w:val="16"/>
                            </w:rPr>
                            <w:t xml:space="preserve">(601) 914 21 74                    </w:t>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t xml:space="preserve">  </w:t>
                          </w:r>
                          <w:r>
                            <w:rPr>
                              <w:rFonts w:ascii="Verdana" w:hAnsi="Verdana"/>
                              <w:sz w:val="16"/>
                              <w:szCs w:val="16"/>
                            </w:rPr>
                            <w:tab/>
                            <w:t xml:space="preserve"> </w:t>
                          </w:r>
                          <w:r w:rsidR="00592F96">
                            <w:rPr>
                              <w:rFonts w:ascii="Verdana" w:hAnsi="Verdana"/>
                              <w:sz w:val="16"/>
                              <w:szCs w:val="16"/>
                            </w:rPr>
                            <w:t xml:space="preserve">           </w:t>
                          </w:r>
                          <w:r w:rsidR="00E443DD" w:rsidRPr="00786096">
                            <w:rPr>
                              <w:rFonts w:ascii="Verdana" w:hAnsi="Verdana"/>
                              <w:sz w:val="16"/>
                              <w:szCs w:val="16"/>
                            </w:rPr>
                            <w:t>Código: GDC-PL-07</w:t>
                          </w:r>
                        </w:p>
                        <w:p w14:paraId="1B1C461C" w14:textId="77777777" w:rsidR="00786096" w:rsidRPr="00764AA0" w:rsidRDefault="00786096" w:rsidP="00786096">
                          <w:pPr>
                            <w:spacing w:after="0" w:line="240" w:lineRule="auto"/>
                            <w:ind w:firstLineChars="1500" w:firstLine="2400"/>
                            <w:jc w:val="both"/>
                            <w:rPr>
                              <w:rFonts w:ascii="Verdana" w:hAnsi="Verdana"/>
                              <w:sz w:val="16"/>
                              <w:szCs w:val="16"/>
                            </w:rPr>
                          </w:pPr>
                          <w:r w:rsidRPr="00764AA0">
                            <w:rPr>
                              <w:rFonts w:ascii="Verdana" w:hAnsi="Verdana"/>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7E000250" id="_x0000_t202" coordsize="21600,21600" o:spt="202" path="m,l,21600r21600,l21600,xe">
              <v:stroke joinstyle="miter"/>
              <v:path gradientshapeok="t" o:connecttype="rect"/>
            </v:shapetype>
            <v:shape id="Cuadro de texto 1" o:spid="_x0000_s1026" type="#_x0000_t202" style="position:absolute;left:0;text-align:left;margin-left:-4.9pt;margin-top:-42.85pt;width:512.25pt;height:59.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" filled="f" stroked="f" strokeweight=".5pt">
              <v:textbox>
                <w:txbxContent>
                  <w:p w14:paraId="5E7B667C" w14:textId="0F4B445A" w:rsidR="00786096" w:rsidRPr="0082671A" w:rsidRDefault="00786096" w:rsidP="00786096">
                    <w:pPr>
                      <w:spacing w:after="0" w:line="240" w:lineRule="auto"/>
                      <w:jc w:val="both"/>
                      <w:rPr>
                        <w:rFonts w:ascii="Verdana" w:hAnsi="Verdana"/>
                        <w:sz w:val="16"/>
                        <w:szCs w:val="16"/>
                      </w:rPr>
                    </w:pPr>
                    <w:r w:rsidRPr="00764AA0">
                      <w:rPr>
                        <w:rFonts w:ascii="Verdana" w:hAnsi="Verdana"/>
                        <w:sz w:val="16"/>
                        <w:szCs w:val="16"/>
                      </w:rPr>
                      <w:t>_______________________________________________________________</w:t>
                    </w:r>
                    <w:r>
                      <w:rPr>
                        <w:rFonts w:ascii="Verdana" w:hAnsi="Verdana"/>
                        <w:sz w:val="16"/>
                        <w:szCs w:val="16"/>
                      </w:rPr>
                      <w:t>_____________</w:t>
                    </w:r>
                    <w:r w:rsidR="00592F96">
                      <w:rPr>
                        <w:rFonts w:ascii="Verdana" w:hAnsi="Verdana"/>
                        <w:sz w:val="16"/>
                        <w:szCs w:val="16"/>
                      </w:rPr>
                      <w:t>_______</w:t>
                    </w:r>
                    <w:r>
                      <w:rPr>
                        <w:rFonts w:ascii="Verdana" w:hAnsi="Verdana"/>
                        <w:sz w:val="16"/>
                        <w:szCs w:val="16"/>
                      </w:rPr>
                      <w:t>__</w:t>
                    </w:r>
                    <w:r w:rsidRPr="00764AA0">
                      <w:rPr>
                        <w:rFonts w:ascii="Verdana" w:hAnsi="Verdana"/>
                        <w:sz w:val="16"/>
                        <w:szCs w:val="16"/>
                      </w:rPr>
                      <w:t>_______</w:t>
                    </w:r>
                  </w:p>
                  <w:p w14:paraId="711F43DA" w14:textId="30EFD2D9" w:rsidR="00786096" w:rsidRPr="00764AA0" w:rsidRDefault="00786096" w:rsidP="00786096">
                    <w:pPr>
                      <w:spacing w:after="0" w:line="240" w:lineRule="auto"/>
                      <w:jc w:val="both"/>
                      <w:rPr>
                        <w:rFonts w:ascii="Verdana" w:hAnsi="Verdana"/>
                        <w:b/>
                        <w:bCs/>
                        <w:sz w:val="16"/>
                        <w:szCs w:val="16"/>
                      </w:rPr>
                    </w:pPr>
                    <w:r w:rsidRPr="00764AA0">
                      <w:rPr>
                        <w:rFonts w:ascii="Verdana" w:hAnsi="Verdana"/>
                        <w:b/>
                        <w:bCs/>
                        <w:sz w:val="16"/>
                        <w:szCs w:val="16"/>
                      </w:rPr>
                      <w:t>Ministerio de Vivienda, Ciudad y Territorio</w:t>
                    </w:r>
                    <w:r>
                      <w:rPr>
                        <w:rFonts w:ascii="Verdana" w:hAnsi="Verdana"/>
                        <w:b/>
                        <w:bCs/>
                        <w:sz w:val="16"/>
                        <w:szCs w:val="16"/>
                      </w:rPr>
                      <w:t xml:space="preserve">             </w:t>
                    </w:r>
                    <w:r w:rsidR="00E443DD">
                      <w:rPr>
                        <w:rFonts w:ascii="Verdana" w:hAnsi="Verdana"/>
                        <w:b/>
                        <w:bCs/>
                        <w:sz w:val="16"/>
                        <w:szCs w:val="16"/>
                      </w:rPr>
                      <w:tab/>
                    </w:r>
                    <w:r w:rsidR="00E443DD">
                      <w:rPr>
                        <w:rFonts w:ascii="Verdana" w:hAnsi="Verdana"/>
                        <w:b/>
                        <w:bCs/>
                        <w:sz w:val="16"/>
                        <w:szCs w:val="16"/>
                      </w:rPr>
                      <w:tab/>
                    </w:r>
                    <w:r w:rsidR="00E443DD">
                      <w:rPr>
                        <w:rFonts w:ascii="Verdana" w:hAnsi="Verdana"/>
                        <w:b/>
                        <w:bCs/>
                        <w:sz w:val="16"/>
                        <w:szCs w:val="16"/>
                      </w:rPr>
                      <w:tab/>
                    </w:r>
                    <w:r w:rsidR="00E443DD">
                      <w:rPr>
                        <w:rFonts w:ascii="Verdana" w:hAnsi="Verdana"/>
                        <w:b/>
                        <w:bCs/>
                        <w:sz w:val="16"/>
                        <w:szCs w:val="16"/>
                      </w:rPr>
                      <w:tab/>
                    </w:r>
                    <w:r w:rsidR="00E443DD">
                      <w:rPr>
                        <w:rFonts w:ascii="Verdana" w:hAnsi="Verdana"/>
                        <w:b/>
                        <w:bCs/>
                        <w:sz w:val="16"/>
                        <w:szCs w:val="16"/>
                      </w:rPr>
                      <w:tab/>
                      <w:t xml:space="preserve"> </w:t>
                    </w:r>
                    <w:r w:rsidR="00592F96">
                      <w:rPr>
                        <w:rFonts w:ascii="Verdana" w:hAnsi="Verdana"/>
                        <w:b/>
                        <w:bCs/>
                        <w:sz w:val="16"/>
                        <w:szCs w:val="16"/>
                      </w:rPr>
                      <w:t xml:space="preserve">           </w:t>
                    </w:r>
                    <w:r w:rsidRPr="00786096">
                      <w:rPr>
                        <w:rFonts w:ascii="Verdana" w:hAnsi="Verdana"/>
                        <w:sz w:val="16"/>
                        <w:szCs w:val="16"/>
                      </w:rPr>
                      <w:t>Versión: 1</w:t>
                    </w:r>
                    <w:r w:rsidR="0082671A">
                      <w:rPr>
                        <w:rFonts w:ascii="Verdana" w:hAnsi="Verdana"/>
                        <w:sz w:val="16"/>
                        <w:szCs w:val="16"/>
                      </w:rPr>
                      <w:t>4</w:t>
                    </w:r>
                  </w:p>
                  <w:p w14:paraId="577AE4A6" w14:textId="5C3C4C23" w:rsidR="00786096" w:rsidRPr="00764AA0" w:rsidRDefault="00786096" w:rsidP="00786096">
                    <w:pPr>
                      <w:spacing w:after="0" w:line="240" w:lineRule="auto"/>
                      <w:jc w:val="both"/>
                      <w:rPr>
                        <w:rFonts w:ascii="Verdana" w:hAnsi="Verdana"/>
                        <w:sz w:val="16"/>
                        <w:szCs w:val="16"/>
                      </w:rPr>
                    </w:pPr>
                    <w:r w:rsidRPr="00764AA0">
                      <w:rPr>
                        <w:rFonts w:ascii="Verdana" w:hAnsi="Verdana"/>
                        <w:sz w:val="16"/>
                        <w:szCs w:val="16"/>
                      </w:rPr>
                      <w:t>Calle 17 # 9 - 36, Bogotá D.C., Colombia</w:t>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t xml:space="preserve">  </w:t>
                    </w:r>
                    <w:r w:rsidR="00592F96">
                      <w:rPr>
                        <w:rFonts w:ascii="Verdana" w:hAnsi="Verdana"/>
                        <w:sz w:val="16"/>
                        <w:szCs w:val="16"/>
                      </w:rPr>
                      <w:t xml:space="preserve">           </w:t>
                    </w:r>
                    <w:r w:rsidR="00E443DD" w:rsidRPr="00786096">
                      <w:rPr>
                        <w:rFonts w:ascii="Verdana" w:hAnsi="Verdana"/>
                        <w:sz w:val="16"/>
                        <w:szCs w:val="16"/>
                      </w:rPr>
                      <w:t xml:space="preserve">Fecha: </w:t>
                    </w:r>
                    <w:r w:rsidR="0082671A">
                      <w:rPr>
                        <w:rFonts w:ascii="Verdana" w:hAnsi="Verdana"/>
                        <w:sz w:val="16"/>
                        <w:szCs w:val="16"/>
                      </w:rPr>
                      <w:t>01</w:t>
                    </w:r>
                    <w:r w:rsidR="00E443DD" w:rsidRPr="00786096">
                      <w:rPr>
                        <w:rFonts w:ascii="Verdana" w:hAnsi="Verdana"/>
                        <w:sz w:val="16"/>
                        <w:szCs w:val="16"/>
                      </w:rPr>
                      <w:t>/0</w:t>
                    </w:r>
                    <w:r w:rsidR="0082671A">
                      <w:rPr>
                        <w:rFonts w:ascii="Verdana" w:hAnsi="Verdana"/>
                        <w:sz w:val="16"/>
                        <w:szCs w:val="16"/>
                      </w:rPr>
                      <w:t>4</w:t>
                    </w:r>
                    <w:r w:rsidR="00E443DD" w:rsidRPr="00786096">
                      <w:rPr>
                        <w:rFonts w:ascii="Verdana" w:hAnsi="Verdana"/>
                        <w:sz w:val="16"/>
                        <w:szCs w:val="16"/>
                      </w:rPr>
                      <w:t>/202</w:t>
                    </w:r>
                    <w:r w:rsidR="0082671A">
                      <w:rPr>
                        <w:rFonts w:ascii="Verdana" w:hAnsi="Verdana"/>
                        <w:sz w:val="16"/>
                        <w:szCs w:val="16"/>
                      </w:rPr>
                      <w:t>5</w:t>
                    </w:r>
                  </w:p>
                  <w:p w14:paraId="20A2A839" w14:textId="155A6F00" w:rsidR="00786096" w:rsidRPr="00764AA0" w:rsidRDefault="004148C4" w:rsidP="00786096">
                    <w:pPr>
                      <w:spacing w:after="0" w:line="240" w:lineRule="auto"/>
                      <w:jc w:val="both"/>
                      <w:rPr>
                        <w:rFonts w:ascii="Verdana" w:hAnsi="Verdana"/>
                        <w:sz w:val="16"/>
                        <w:szCs w:val="16"/>
                      </w:rPr>
                    </w:pPr>
                    <w:r>
                      <w:rPr>
                        <w:rFonts w:ascii="Verdana" w:hAnsi="Verdana"/>
                        <w:sz w:val="16"/>
                        <w:szCs w:val="16"/>
                      </w:rPr>
                      <w:t>PBX</w:t>
                    </w:r>
                    <w:r w:rsidR="00786096" w:rsidRPr="00764AA0">
                      <w:rPr>
                        <w:rFonts w:ascii="Verdana" w:hAnsi="Verdana"/>
                        <w:sz w:val="16"/>
                        <w:szCs w:val="16"/>
                      </w:rPr>
                      <w:t>:</w:t>
                    </w:r>
                    <w:r w:rsidR="00125DD0">
                      <w:rPr>
                        <w:rFonts w:ascii="Verdana" w:hAnsi="Verdana"/>
                        <w:sz w:val="16"/>
                        <w:szCs w:val="16"/>
                      </w:rPr>
                      <w:t xml:space="preserve"> </w:t>
                    </w:r>
                    <w:r w:rsidR="00786096" w:rsidRPr="00764AA0">
                      <w:rPr>
                        <w:rFonts w:ascii="Verdana" w:hAnsi="Verdana"/>
                        <w:sz w:val="16"/>
                        <w:szCs w:val="16"/>
                      </w:rPr>
                      <w:t xml:space="preserve">(601) 914 21 74                    </w:t>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r>
                    <w:r w:rsidR="00E443DD">
                      <w:rPr>
                        <w:rFonts w:ascii="Verdana" w:hAnsi="Verdana"/>
                        <w:sz w:val="16"/>
                        <w:szCs w:val="16"/>
                      </w:rPr>
                      <w:tab/>
                      <w:t xml:space="preserve">  </w:t>
                    </w:r>
                    <w:r>
                      <w:rPr>
                        <w:rFonts w:ascii="Verdana" w:hAnsi="Verdana"/>
                        <w:sz w:val="16"/>
                        <w:szCs w:val="16"/>
                      </w:rPr>
                      <w:tab/>
                      <w:t xml:space="preserve"> </w:t>
                    </w:r>
                    <w:r w:rsidR="00592F96">
                      <w:rPr>
                        <w:rFonts w:ascii="Verdana" w:hAnsi="Verdana"/>
                        <w:sz w:val="16"/>
                        <w:szCs w:val="16"/>
                      </w:rPr>
                      <w:t xml:space="preserve">           </w:t>
                    </w:r>
                    <w:r w:rsidR="00E443DD" w:rsidRPr="00786096">
                      <w:rPr>
                        <w:rFonts w:ascii="Verdana" w:hAnsi="Verdana"/>
                        <w:sz w:val="16"/>
                        <w:szCs w:val="16"/>
                      </w:rPr>
                      <w:t>Código: GDC-PL-07</w:t>
                    </w:r>
                  </w:p>
                  <w:p w14:paraId="1B1C461C" w14:textId="77777777" w:rsidR="00786096" w:rsidRPr="00764AA0" w:rsidRDefault="00786096" w:rsidP="00786096">
                    <w:pPr>
                      <w:spacing w:after="0" w:line="240" w:lineRule="auto"/>
                      <w:ind w:firstLineChars="1500" w:firstLine="2400"/>
                      <w:jc w:val="both"/>
                      <w:rPr>
                        <w:rFonts w:ascii="Verdana" w:hAnsi="Verdana"/>
                        <w:sz w:val="16"/>
                        <w:szCs w:val="16"/>
                      </w:rPr>
                    </w:pPr>
                    <w:r w:rsidRPr="00764AA0">
                      <w:rPr>
                        <w:rFonts w:ascii="Verdana" w:hAnsi="Verdana"/>
                        <w:sz w:val="16"/>
                        <w:szCs w:val="16"/>
                      </w:rPr>
                      <w:t xml:space="preserve">                   </w:t>
                    </w:r>
                  </w:p>
                </w:txbxContent>
              </v:textbox>
              <w10:wrap anchorx="margin"/>
            </v:shape>
          </w:pict>
        </mc:Fallback>
      </mc:AlternateContent>
    </w:r>
    <w:r w:rsidR="00F9037B">
      <w:rPr>
        <w:rFonts w:ascii="Verdana" w:hAnsi="Verdana"/>
        <w:sz w:val="16"/>
        <w:szCs w:val="16"/>
      </w:rPr>
      <w:t xml:space="preserve">                                                                                                                               </w:t>
    </w:r>
    <w:sdt>
      <w:sdtPr>
        <w:rPr>
          <w:rFonts w:ascii="Verdana" w:hAnsi="Verdana"/>
          <w:sz w:val="16"/>
          <w:szCs w:val="16"/>
        </w:rPr>
        <w:id w:val="116342531"/>
        <w:docPartObj>
          <w:docPartGallery w:val="Page Numbers (Bottom of Page)"/>
          <w:docPartUnique/>
        </w:docPartObj>
      </w:sdtPr>
      <w:sdtContent>
        <w:sdt>
          <w:sdtPr>
            <w:rPr>
              <w:rFonts w:ascii="Verdana" w:hAnsi="Verdana"/>
              <w:sz w:val="16"/>
              <w:szCs w:val="16"/>
            </w:rPr>
            <w:id w:val="-1769616900"/>
            <w:docPartObj>
              <w:docPartGallery w:val="Page Numbers (Top of Page)"/>
              <w:docPartUnique/>
            </w:docPartObj>
          </w:sdtPr>
          <w:sdtContent>
            <w:r w:rsidR="00592F96">
              <w:rPr>
                <w:rFonts w:ascii="Verdana" w:hAnsi="Verdana"/>
                <w:sz w:val="16"/>
                <w:szCs w:val="16"/>
              </w:rPr>
              <w:t xml:space="preserve">                    </w:t>
            </w:r>
            <w:r w:rsidRPr="00786096">
              <w:rPr>
                <w:rFonts w:ascii="Verdana" w:hAnsi="Verdana"/>
                <w:sz w:val="16"/>
                <w:szCs w:val="16"/>
                <w:lang w:val="es-ES"/>
              </w:rPr>
              <w:t xml:space="preserve">Página </w:t>
            </w:r>
            <w:r w:rsidRPr="00786096">
              <w:rPr>
                <w:rFonts w:ascii="Verdana" w:hAnsi="Verdana"/>
                <w:b/>
                <w:bCs/>
                <w:sz w:val="16"/>
                <w:szCs w:val="16"/>
              </w:rPr>
              <w:fldChar w:fldCharType="begin"/>
            </w:r>
            <w:r w:rsidRPr="00786096">
              <w:rPr>
                <w:rFonts w:ascii="Verdana" w:hAnsi="Verdana"/>
                <w:b/>
                <w:bCs/>
                <w:sz w:val="16"/>
                <w:szCs w:val="16"/>
              </w:rPr>
              <w:instrText>PAGE</w:instrText>
            </w:r>
            <w:r w:rsidRPr="00786096">
              <w:rPr>
                <w:rFonts w:ascii="Verdana" w:hAnsi="Verdana"/>
                <w:b/>
                <w:bCs/>
                <w:sz w:val="16"/>
                <w:szCs w:val="16"/>
              </w:rPr>
              <w:fldChar w:fldCharType="separate"/>
            </w:r>
            <w:r w:rsidRPr="00786096">
              <w:rPr>
                <w:rFonts w:ascii="Verdana" w:hAnsi="Verdana"/>
                <w:b/>
                <w:bCs/>
                <w:sz w:val="16"/>
                <w:szCs w:val="16"/>
                <w:lang w:val="es-ES"/>
              </w:rPr>
              <w:t>2</w:t>
            </w:r>
            <w:r w:rsidRPr="00786096">
              <w:rPr>
                <w:rFonts w:ascii="Verdana" w:hAnsi="Verdana"/>
                <w:b/>
                <w:bCs/>
                <w:sz w:val="16"/>
                <w:szCs w:val="16"/>
              </w:rPr>
              <w:fldChar w:fldCharType="end"/>
            </w:r>
            <w:r w:rsidRPr="00786096">
              <w:rPr>
                <w:rFonts w:ascii="Verdana" w:hAnsi="Verdana"/>
                <w:sz w:val="16"/>
                <w:szCs w:val="16"/>
                <w:lang w:val="es-ES"/>
              </w:rPr>
              <w:t xml:space="preserve"> de </w:t>
            </w:r>
            <w:r w:rsidRPr="00786096">
              <w:rPr>
                <w:rFonts w:ascii="Verdana" w:hAnsi="Verdana"/>
                <w:b/>
                <w:bCs/>
                <w:sz w:val="16"/>
                <w:szCs w:val="16"/>
              </w:rPr>
              <w:fldChar w:fldCharType="begin"/>
            </w:r>
            <w:r w:rsidRPr="00786096">
              <w:rPr>
                <w:rFonts w:ascii="Verdana" w:hAnsi="Verdana"/>
                <w:b/>
                <w:bCs/>
                <w:sz w:val="16"/>
                <w:szCs w:val="16"/>
              </w:rPr>
              <w:instrText>NUMPAGES</w:instrText>
            </w:r>
            <w:r w:rsidRPr="00786096">
              <w:rPr>
                <w:rFonts w:ascii="Verdana" w:hAnsi="Verdana"/>
                <w:b/>
                <w:bCs/>
                <w:sz w:val="16"/>
                <w:szCs w:val="16"/>
              </w:rPr>
              <w:fldChar w:fldCharType="separate"/>
            </w:r>
            <w:r w:rsidRPr="00786096">
              <w:rPr>
                <w:rFonts w:ascii="Verdana" w:hAnsi="Verdana"/>
                <w:b/>
                <w:bCs/>
                <w:sz w:val="16"/>
                <w:szCs w:val="16"/>
                <w:lang w:val="es-ES"/>
              </w:rPr>
              <w:t>2</w:t>
            </w:r>
            <w:r w:rsidRPr="00786096">
              <w:rPr>
                <w:rFonts w:ascii="Verdana" w:hAnsi="Verdana"/>
                <w:b/>
                <w:bCs/>
                <w:sz w:val="16"/>
                <w:szCs w:val="16"/>
              </w:rPr>
              <w:fldChar w:fldCharType="end"/>
            </w:r>
          </w:sdtContent>
        </w:sdt>
      </w:sdtContent>
    </w:sdt>
  </w:p>
  <w:p w14:paraId="48535FFE" w14:textId="77777777" w:rsidR="00786096" w:rsidRPr="00786096" w:rsidRDefault="00786096" w:rsidP="00786096">
    <w:pPr>
      <w:pStyle w:val="Piedepgina"/>
      <w:jc w:val="center"/>
      <w:rPr>
        <w:rFonts w:ascii="Verdana"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59E3AD" w14:textId="77777777" w:rsidR="004E4895" w:rsidRDefault="004E4895" w:rsidP="006E6A57">
      <w:pPr>
        <w:spacing w:after="0" w:line="240" w:lineRule="auto"/>
      </w:pPr>
      <w:r>
        <w:separator/>
      </w:r>
    </w:p>
  </w:footnote>
  <w:footnote w:type="continuationSeparator" w:id="0">
    <w:p w14:paraId="5518F71E" w14:textId="77777777" w:rsidR="004E4895" w:rsidRDefault="004E4895" w:rsidP="006E6A57">
      <w:pPr>
        <w:spacing w:after="0" w:line="240" w:lineRule="auto"/>
      </w:pPr>
      <w:r>
        <w:continuationSeparator/>
      </w:r>
    </w:p>
  </w:footnote>
  <w:footnote w:type="continuationNotice" w:id="1">
    <w:p w14:paraId="0BFC6584" w14:textId="77777777" w:rsidR="004E4895" w:rsidRDefault="004E4895">
      <w:pPr>
        <w:spacing w:after="0" w:line="240" w:lineRule="auto"/>
      </w:pPr>
    </w:p>
  </w:footnote>
  <w:footnote w:id="2">
    <w:p w14:paraId="7FA5A808" w14:textId="77777777" w:rsidR="00D84024" w:rsidRDefault="00D84024" w:rsidP="00D84024">
      <w:pPr>
        <w:pStyle w:val="Textonotapie"/>
        <w:jc w:val="both"/>
        <w:rPr>
          <w:sz w:val="15"/>
          <w:szCs w:val="15"/>
        </w:rPr>
      </w:pPr>
      <w:r>
        <w:rPr>
          <w:rStyle w:val="Refdenotaalpie"/>
          <w:rFonts w:ascii="Verdana" w:eastAsia="Verdana" w:hAnsi="Verdana" w:cs="Verdana"/>
          <w:sz w:val="15"/>
          <w:szCs w:val="15"/>
        </w:rPr>
        <w:footnoteRef/>
      </w:r>
      <w:r>
        <w:rPr>
          <w:rFonts w:ascii="Verdana" w:eastAsia="Verdana" w:hAnsi="Verdana" w:cs="Verdana"/>
          <w:sz w:val="15"/>
          <w:szCs w:val="15"/>
        </w:rPr>
        <w:t xml:space="preserve"> </w:t>
      </w:r>
      <w:r>
        <w:rPr>
          <w:rFonts w:eastAsia="Verdana"/>
          <w:sz w:val="15"/>
          <w:szCs w:val="15"/>
        </w:rPr>
        <w:t>Art. 311: «Al municipio como entidad fundamental de la división político-administrativa del Estado le corresponde prestar los servicios públicos que determine la ley, construir las obras que demande el progreso local, ordenar el desarrollo de su territorio.</w:t>
      </w:r>
    </w:p>
  </w:footnote>
  <w:footnote w:id="3">
    <w:p w14:paraId="112C381D" w14:textId="77777777" w:rsidR="00D84024" w:rsidRDefault="00D84024" w:rsidP="00D84024">
      <w:pPr>
        <w:pStyle w:val="Textonotapie"/>
        <w:jc w:val="both"/>
        <w:rPr>
          <w:sz w:val="15"/>
          <w:szCs w:val="15"/>
        </w:rPr>
      </w:pPr>
      <w:r>
        <w:rPr>
          <w:rStyle w:val="Refdenotaalpie"/>
          <w:sz w:val="15"/>
          <w:szCs w:val="15"/>
        </w:rPr>
        <w:footnoteRef/>
      </w:r>
      <w:r>
        <w:rPr>
          <w:sz w:val="15"/>
          <w:szCs w:val="15"/>
        </w:rPr>
        <w:t xml:space="preserve"> Numeral 1 «Administrar los asuntos municipales y prestar los servicios públicos que determine la ley»; Numeral 10 «Velar por el adecuado manejo de los recursos naturales y del ambiente, de conformidad con la Constitución y la ley»; Numeral 19 «Garantizar la prestación del servicio de agua potable y saneamiento básico a los habitantes de la jurisdicción de acuerdo con la normatividad vigente en materia de servicios públicos domiciliarios» y demás numerales concordantes.</w:t>
      </w:r>
    </w:p>
  </w:footnote>
  <w:footnote w:id="4">
    <w:p w14:paraId="68717817" w14:textId="77777777" w:rsidR="00D84024" w:rsidRDefault="00D84024" w:rsidP="00D84024">
      <w:pPr>
        <w:pStyle w:val="Textonotapie"/>
        <w:jc w:val="both"/>
      </w:pPr>
      <w:r>
        <w:rPr>
          <w:rStyle w:val="Refdenotaalpie"/>
          <w:sz w:val="15"/>
          <w:szCs w:val="15"/>
        </w:rPr>
        <w:footnoteRef/>
      </w:r>
      <w:r>
        <w:rPr>
          <w:sz w:val="15"/>
          <w:szCs w:val="15"/>
        </w:rPr>
        <w:t xml:space="preserve"> Art. 5° «Competencia de los municipios en cuanto a la prestación de los servicios públicos: Es competencia de los municipios en relación con los servicios públicos, que ejercerán en los términos de la ley, y de los reglamentos que con sujeción a ella expidan los concejos: 5.1. </w:t>
      </w:r>
      <w:proofErr w:type="gramStart"/>
      <w:r>
        <w:rPr>
          <w:sz w:val="15"/>
          <w:szCs w:val="15"/>
        </w:rPr>
        <w:t>Asegurar</w:t>
      </w:r>
      <w:proofErr w:type="gramEnd"/>
      <w:r>
        <w:rPr>
          <w:sz w:val="15"/>
          <w:szCs w:val="15"/>
        </w:rPr>
        <w:t xml:space="preserve"> que se presten a sus habitantes, de manera eficiente, los servicios domiciliarios de acueducto, alcantarillado, aseo, energía eléctrica, y telefonía pública básica conmutada, por empresas de servicios públicos de carácter oficial, privado o mixto, o directamente por la administración central del respectivo municipio (…).»</w:t>
      </w:r>
    </w:p>
  </w:footnote>
  <w:footnote w:id="5">
    <w:p w14:paraId="6418F61A" w14:textId="77777777" w:rsidR="00D84024" w:rsidRPr="00FE64F4" w:rsidRDefault="00D84024" w:rsidP="00D84024">
      <w:pPr>
        <w:pStyle w:val="Textonotapie"/>
        <w:jc w:val="both"/>
        <w:rPr>
          <w:sz w:val="16"/>
          <w:szCs w:val="16"/>
        </w:rPr>
      </w:pPr>
      <w:r w:rsidRPr="00FE64F4">
        <w:rPr>
          <w:rStyle w:val="Refdenotaalpie"/>
          <w:sz w:val="16"/>
          <w:szCs w:val="16"/>
        </w:rPr>
        <w:footnoteRef/>
      </w:r>
      <w:r w:rsidRPr="00FE64F4">
        <w:rPr>
          <w:sz w:val="16"/>
          <w:szCs w:val="16"/>
        </w:rPr>
        <w:t xml:space="preserve"> El texto de este artículo, al no haber sido derogado expresamente, continuará vigente hasta que sea derogado o modificado por norma posterior, según lo dispuesto por el artículo </w:t>
      </w:r>
      <w:hyperlink r:id="rId1" w:anchor="336">
        <w:r w:rsidRPr="00FE64F4">
          <w:rPr>
            <w:sz w:val="16"/>
            <w:szCs w:val="16"/>
          </w:rPr>
          <w:t xml:space="preserve">372 </w:t>
        </w:r>
      </w:hyperlink>
      <w:r w:rsidRPr="00FE64F4">
        <w:rPr>
          <w:sz w:val="16"/>
          <w:szCs w:val="16"/>
        </w:rPr>
        <w:t>de la Ley 2294 de 2023, 'por el cual se expide el Plan Nacional de Desarrollo 2022-2026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21185" w14:textId="1FDBF592" w:rsidR="006E6A57" w:rsidRDefault="00603572">
    <w:pPr>
      <w:pStyle w:val="Encabezado"/>
    </w:pPr>
    <w:r>
      <w:rPr>
        <w:rFonts w:ascii="Verdana" w:hAnsi="Verdana" w:cs="Arial"/>
        <w:noProof/>
        <w:lang w:eastAsia="es-CO"/>
      </w:rPr>
      <w:drawing>
        <wp:anchor distT="0" distB="0" distL="114300" distR="114300" simplePos="0" relativeHeight="251658241" behindDoc="1" locked="0" layoutInCell="1" allowOverlap="1" wp14:anchorId="5B18A984" wp14:editId="5A0BA7D4">
          <wp:simplePos x="0" y="0"/>
          <wp:positionH relativeFrom="margin">
            <wp:align>center</wp:align>
          </wp:positionH>
          <wp:positionV relativeFrom="paragraph">
            <wp:posOffset>83185</wp:posOffset>
          </wp:positionV>
          <wp:extent cx="1651000" cy="621030"/>
          <wp:effectExtent l="0" t="0" r="6350" b="7620"/>
          <wp:wrapThrough wrapText="bothSides">
            <wp:wrapPolygon edited="0">
              <wp:start x="9471" y="0"/>
              <wp:lineTo x="8972" y="1325"/>
              <wp:lineTo x="6729" y="10601"/>
              <wp:lineTo x="0" y="13252"/>
              <wp:lineTo x="0" y="19215"/>
              <wp:lineTo x="8474" y="21202"/>
              <wp:lineTo x="12960" y="21202"/>
              <wp:lineTo x="21434" y="19215"/>
              <wp:lineTo x="21434" y="11926"/>
              <wp:lineTo x="12960" y="9276"/>
              <wp:lineTo x="12711" y="1988"/>
              <wp:lineTo x="12212" y="0"/>
              <wp:lineTo x="9471" y="0"/>
            </wp:wrapPolygon>
          </wp:wrapThrough>
          <wp:docPr id="1827995480" name="0 Imagen" descr="Imagen que contiene competencia de atletismo, dibuj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 Imagen" descr="Imagen que contiene competencia de atletismo, dibujo&#10;&#10;El contenido generado por IA puede ser incorrecto."/>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51000" cy="62103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C20BE"/>
    <w:multiLevelType w:val="hybridMultilevel"/>
    <w:tmpl w:val="B6486F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2EC3A9E"/>
    <w:multiLevelType w:val="hybridMultilevel"/>
    <w:tmpl w:val="350A2BB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DE0684"/>
    <w:multiLevelType w:val="hybridMultilevel"/>
    <w:tmpl w:val="44E0AD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3FA4F13"/>
    <w:multiLevelType w:val="hybridMultilevel"/>
    <w:tmpl w:val="889C33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2A51D4"/>
    <w:multiLevelType w:val="hybridMultilevel"/>
    <w:tmpl w:val="147C33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DA7ACC"/>
    <w:multiLevelType w:val="hybridMultilevel"/>
    <w:tmpl w:val="5AF4B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5A76C56"/>
    <w:multiLevelType w:val="hybridMultilevel"/>
    <w:tmpl w:val="BE74DD4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1F6B07AA"/>
    <w:multiLevelType w:val="hybridMultilevel"/>
    <w:tmpl w:val="6F9C5286"/>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0F1057B"/>
    <w:multiLevelType w:val="hybridMultilevel"/>
    <w:tmpl w:val="D57CA712"/>
    <w:lvl w:ilvl="0" w:tplc="240A0001">
      <w:start w:val="1"/>
      <w:numFmt w:val="bullet"/>
      <w:lvlText w:val=""/>
      <w:lvlJc w:val="left"/>
      <w:pPr>
        <w:ind w:left="720" w:hanging="360"/>
      </w:pPr>
      <w:rPr>
        <w:rFonts w:ascii="Symbol" w:hAnsi="Symbol" w:hint="default"/>
      </w:rPr>
    </w:lvl>
    <w:lvl w:ilvl="1" w:tplc="EE4220FE">
      <w:numFmt w:val="bullet"/>
      <w:lvlText w:val="•"/>
      <w:lvlJc w:val="left"/>
      <w:pPr>
        <w:ind w:left="1440" w:hanging="360"/>
      </w:pPr>
      <w:rPr>
        <w:rFonts w:ascii="Verdana" w:eastAsiaTheme="minorHAnsi" w:hAnsi="Verdana"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2443C5D"/>
    <w:multiLevelType w:val="hybridMultilevel"/>
    <w:tmpl w:val="28BAC1EE"/>
    <w:lvl w:ilvl="0" w:tplc="EC42646E">
      <w:start w:val="1"/>
      <w:numFmt w:val="lowerLetter"/>
      <w:lvlText w:val="%1)"/>
      <w:lvlJc w:val="left"/>
      <w:pPr>
        <w:ind w:left="730" w:hanging="37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A082A63"/>
    <w:multiLevelType w:val="hybridMultilevel"/>
    <w:tmpl w:val="B9CE8E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3326061F"/>
    <w:multiLevelType w:val="hybridMultilevel"/>
    <w:tmpl w:val="14649CD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366D3459"/>
    <w:multiLevelType w:val="hybridMultilevel"/>
    <w:tmpl w:val="CBEA8F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76A0981"/>
    <w:multiLevelType w:val="hybridMultilevel"/>
    <w:tmpl w:val="B490933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408D19B1"/>
    <w:multiLevelType w:val="hybridMultilevel"/>
    <w:tmpl w:val="A05094D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19B09E0"/>
    <w:multiLevelType w:val="hybridMultilevel"/>
    <w:tmpl w:val="F01AC4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1F8795C"/>
    <w:multiLevelType w:val="hybridMultilevel"/>
    <w:tmpl w:val="0944B5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38214DA"/>
    <w:multiLevelType w:val="hybridMultilevel"/>
    <w:tmpl w:val="36468E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824D1F"/>
    <w:multiLevelType w:val="hybridMultilevel"/>
    <w:tmpl w:val="CA8CDD4A"/>
    <w:lvl w:ilvl="0" w:tplc="33464CB2">
      <w:numFmt w:val="bullet"/>
      <w:lvlText w:val="–"/>
      <w:lvlJc w:val="left"/>
      <w:pPr>
        <w:ind w:left="720" w:hanging="360"/>
      </w:pPr>
      <w:rPr>
        <w:rFonts w:ascii="Verdana" w:eastAsiaTheme="minorHAnsi" w:hAnsi="Verdana" w:cs="Helvetica-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5907685"/>
    <w:multiLevelType w:val="hybridMultilevel"/>
    <w:tmpl w:val="5DA85824"/>
    <w:lvl w:ilvl="0" w:tplc="CDD894B4">
      <w:start w:val="1"/>
      <w:numFmt w:val="bullet"/>
      <w:lvlText w:val="•"/>
      <w:lvlJc w:val="left"/>
      <w:pPr>
        <w:tabs>
          <w:tab w:val="num" w:pos="720"/>
        </w:tabs>
        <w:ind w:left="720" w:hanging="360"/>
      </w:pPr>
      <w:rPr>
        <w:rFonts w:ascii="Arial" w:hAnsi="Arial" w:hint="default"/>
      </w:rPr>
    </w:lvl>
    <w:lvl w:ilvl="1" w:tplc="292015EE">
      <w:start w:val="1"/>
      <w:numFmt w:val="bullet"/>
      <w:lvlText w:val="•"/>
      <w:lvlJc w:val="left"/>
      <w:pPr>
        <w:tabs>
          <w:tab w:val="num" w:pos="1440"/>
        </w:tabs>
        <w:ind w:left="1440" w:hanging="360"/>
      </w:pPr>
      <w:rPr>
        <w:rFonts w:ascii="Arial" w:hAnsi="Arial" w:hint="default"/>
      </w:rPr>
    </w:lvl>
    <w:lvl w:ilvl="2" w:tplc="CBD4052E" w:tentative="1">
      <w:start w:val="1"/>
      <w:numFmt w:val="bullet"/>
      <w:lvlText w:val="•"/>
      <w:lvlJc w:val="left"/>
      <w:pPr>
        <w:tabs>
          <w:tab w:val="num" w:pos="2160"/>
        </w:tabs>
        <w:ind w:left="2160" w:hanging="360"/>
      </w:pPr>
      <w:rPr>
        <w:rFonts w:ascii="Arial" w:hAnsi="Arial" w:hint="default"/>
      </w:rPr>
    </w:lvl>
    <w:lvl w:ilvl="3" w:tplc="246A3DFE" w:tentative="1">
      <w:start w:val="1"/>
      <w:numFmt w:val="bullet"/>
      <w:lvlText w:val="•"/>
      <w:lvlJc w:val="left"/>
      <w:pPr>
        <w:tabs>
          <w:tab w:val="num" w:pos="2880"/>
        </w:tabs>
        <w:ind w:left="2880" w:hanging="360"/>
      </w:pPr>
      <w:rPr>
        <w:rFonts w:ascii="Arial" w:hAnsi="Arial" w:hint="default"/>
      </w:rPr>
    </w:lvl>
    <w:lvl w:ilvl="4" w:tplc="83607608" w:tentative="1">
      <w:start w:val="1"/>
      <w:numFmt w:val="bullet"/>
      <w:lvlText w:val="•"/>
      <w:lvlJc w:val="left"/>
      <w:pPr>
        <w:tabs>
          <w:tab w:val="num" w:pos="3600"/>
        </w:tabs>
        <w:ind w:left="3600" w:hanging="360"/>
      </w:pPr>
      <w:rPr>
        <w:rFonts w:ascii="Arial" w:hAnsi="Arial" w:hint="default"/>
      </w:rPr>
    </w:lvl>
    <w:lvl w:ilvl="5" w:tplc="7FB01614" w:tentative="1">
      <w:start w:val="1"/>
      <w:numFmt w:val="bullet"/>
      <w:lvlText w:val="•"/>
      <w:lvlJc w:val="left"/>
      <w:pPr>
        <w:tabs>
          <w:tab w:val="num" w:pos="4320"/>
        </w:tabs>
        <w:ind w:left="4320" w:hanging="360"/>
      </w:pPr>
      <w:rPr>
        <w:rFonts w:ascii="Arial" w:hAnsi="Arial" w:hint="default"/>
      </w:rPr>
    </w:lvl>
    <w:lvl w:ilvl="6" w:tplc="53E26B64" w:tentative="1">
      <w:start w:val="1"/>
      <w:numFmt w:val="bullet"/>
      <w:lvlText w:val="•"/>
      <w:lvlJc w:val="left"/>
      <w:pPr>
        <w:tabs>
          <w:tab w:val="num" w:pos="5040"/>
        </w:tabs>
        <w:ind w:left="5040" w:hanging="360"/>
      </w:pPr>
      <w:rPr>
        <w:rFonts w:ascii="Arial" w:hAnsi="Arial" w:hint="default"/>
      </w:rPr>
    </w:lvl>
    <w:lvl w:ilvl="7" w:tplc="4614E5AC" w:tentative="1">
      <w:start w:val="1"/>
      <w:numFmt w:val="bullet"/>
      <w:lvlText w:val="•"/>
      <w:lvlJc w:val="left"/>
      <w:pPr>
        <w:tabs>
          <w:tab w:val="num" w:pos="5760"/>
        </w:tabs>
        <w:ind w:left="5760" w:hanging="360"/>
      </w:pPr>
      <w:rPr>
        <w:rFonts w:ascii="Arial" w:hAnsi="Arial" w:hint="default"/>
      </w:rPr>
    </w:lvl>
    <w:lvl w:ilvl="8" w:tplc="84F2CDE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8D37960"/>
    <w:multiLevelType w:val="hybridMultilevel"/>
    <w:tmpl w:val="4314BF6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1" w15:restartNumberingAfterBreak="0">
    <w:nsid w:val="49771EAF"/>
    <w:multiLevelType w:val="hybridMultilevel"/>
    <w:tmpl w:val="947CC3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AE20157"/>
    <w:multiLevelType w:val="hybridMultilevel"/>
    <w:tmpl w:val="51BCFCC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B443DE1"/>
    <w:multiLevelType w:val="multilevel"/>
    <w:tmpl w:val="A52ADEC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440" w:hanging="1080"/>
      </w:pPr>
      <w:rPr>
        <w:rFonts w:hint="default"/>
        <w:b/>
        <w:bCs/>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4" w15:restartNumberingAfterBreak="0">
    <w:nsid w:val="4CBA4C1F"/>
    <w:multiLevelType w:val="multilevel"/>
    <w:tmpl w:val="7B36244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5" w15:restartNumberingAfterBreak="0">
    <w:nsid w:val="4F23394A"/>
    <w:multiLevelType w:val="hybridMultilevel"/>
    <w:tmpl w:val="14F673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00D4A9A"/>
    <w:multiLevelType w:val="hybridMultilevel"/>
    <w:tmpl w:val="94D42928"/>
    <w:lvl w:ilvl="0" w:tplc="58B6B810">
      <w:start w:val="1"/>
      <w:numFmt w:val="bullet"/>
      <w:lvlText w:val="•"/>
      <w:lvlJc w:val="left"/>
      <w:pPr>
        <w:tabs>
          <w:tab w:val="num" w:pos="720"/>
        </w:tabs>
        <w:ind w:left="720" w:hanging="360"/>
      </w:pPr>
      <w:rPr>
        <w:rFonts w:ascii="Arial" w:hAnsi="Arial" w:hint="default"/>
      </w:rPr>
    </w:lvl>
    <w:lvl w:ilvl="1" w:tplc="CC2A0D4E">
      <w:start w:val="1"/>
      <w:numFmt w:val="bullet"/>
      <w:lvlText w:val="•"/>
      <w:lvlJc w:val="left"/>
      <w:pPr>
        <w:tabs>
          <w:tab w:val="num" w:pos="1440"/>
        </w:tabs>
        <w:ind w:left="1440" w:hanging="360"/>
      </w:pPr>
      <w:rPr>
        <w:rFonts w:ascii="Arial" w:hAnsi="Arial" w:hint="default"/>
      </w:rPr>
    </w:lvl>
    <w:lvl w:ilvl="2" w:tplc="D9148946" w:tentative="1">
      <w:start w:val="1"/>
      <w:numFmt w:val="bullet"/>
      <w:lvlText w:val="•"/>
      <w:lvlJc w:val="left"/>
      <w:pPr>
        <w:tabs>
          <w:tab w:val="num" w:pos="2160"/>
        </w:tabs>
        <w:ind w:left="2160" w:hanging="360"/>
      </w:pPr>
      <w:rPr>
        <w:rFonts w:ascii="Arial" w:hAnsi="Arial" w:hint="default"/>
      </w:rPr>
    </w:lvl>
    <w:lvl w:ilvl="3" w:tplc="A7AC0FE0" w:tentative="1">
      <w:start w:val="1"/>
      <w:numFmt w:val="bullet"/>
      <w:lvlText w:val="•"/>
      <w:lvlJc w:val="left"/>
      <w:pPr>
        <w:tabs>
          <w:tab w:val="num" w:pos="2880"/>
        </w:tabs>
        <w:ind w:left="2880" w:hanging="360"/>
      </w:pPr>
      <w:rPr>
        <w:rFonts w:ascii="Arial" w:hAnsi="Arial" w:hint="default"/>
      </w:rPr>
    </w:lvl>
    <w:lvl w:ilvl="4" w:tplc="695A1AAE" w:tentative="1">
      <w:start w:val="1"/>
      <w:numFmt w:val="bullet"/>
      <w:lvlText w:val="•"/>
      <w:lvlJc w:val="left"/>
      <w:pPr>
        <w:tabs>
          <w:tab w:val="num" w:pos="3600"/>
        </w:tabs>
        <w:ind w:left="3600" w:hanging="360"/>
      </w:pPr>
      <w:rPr>
        <w:rFonts w:ascii="Arial" w:hAnsi="Arial" w:hint="default"/>
      </w:rPr>
    </w:lvl>
    <w:lvl w:ilvl="5" w:tplc="FF4EE670" w:tentative="1">
      <w:start w:val="1"/>
      <w:numFmt w:val="bullet"/>
      <w:lvlText w:val="•"/>
      <w:lvlJc w:val="left"/>
      <w:pPr>
        <w:tabs>
          <w:tab w:val="num" w:pos="4320"/>
        </w:tabs>
        <w:ind w:left="4320" w:hanging="360"/>
      </w:pPr>
      <w:rPr>
        <w:rFonts w:ascii="Arial" w:hAnsi="Arial" w:hint="default"/>
      </w:rPr>
    </w:lvl>
    <w:lvl w:ilvl="6" w:tplc="0DF0132A" w:tentative="1">
      <w:start w:val="1"/>
      <w:numFmt w:val="bullet"/>
      <w:lvlText w:val="•"/>
      <w:lvlJc w:val="left"/>
      <w:pPr>
        <w:tabs>
          <w:tab w:val="num" w:pos="5040"/>
        </w:tabs>
        <w:ind w:left="5040" w:hanging="360"/>
      </w:pPr>
      <w:rPr>
        <w:rFonts w:ascii="Arial" w:hAnsi="Arial" w:hint="default"/>
      </w:rPr>
    </w:lvl>
    <w:lvl w:ilvl="7" w:tplc="75CA31B2" w:tentative="1">
      <w:start w:val="1"/>
      <w:numFmt w:val="bullet"/>
      <w:lvlText w:val="•"/>
      <w:lvlJc w:val="left"/>
      <w:pPr>
        <w:tabs>
          <w:tab w:val="num" w:pos="5760"/>
        </w:tabs>
        <w:ind w:left="5760" w:hanging="360"/>
      </w:pPr>
      <w:rPr>
        <w:rFonts w:ascii="Arial" w:hAnsi="Arial" w:hint="default"/>
      </w:rPr>
    </w:lvl>
    <w:lvl w:ilvl="8" w:tplc="DA5456E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5561022"/>
    <w:multiLevelType w:val="hybridMultilevel"/>
    <w:tmpl w:val="524A3D2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5C22F46"/>
    <w:multiLevelType w:val="hybridMultilevel"/>
    <w:tmpl w:val="9E2A29E6"/>
    <w:lvl w:ilvl="0" w:tplc="240A0003">
      <w:start w:val="1"/>
      <w:numFmt w:val="bullet"/>
      <w:lvlText w:val="o"/>
      <w:lvlJc w:val="left"/>
      <w:pPr>
        <w:ind w:left="1428" w:hanging="360"/>
      </w:pPr>
      <w:rPr>
        <w:rFonts w:ascii="Courier New" w:hAnsi="Courier New" w:cs="Courier New" w:hint="default"/>
      </w:rPr>
    </w:lvl>
    <w:lvl w:ilvl="1" w:tplc="240A0003">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9" w15:restartNumberingAfterBreak="0">
    <w:nsid w:val="586D0427"/>
    <w:multiLevelType w:val="hybridMultilevel"/>
    <w:tmpl w:val="EB802B3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E692CF7"/>
    <w:multiLevelType w:val="hybridMultilevel"/>
    <w:tmpl w:val="78A26DBC"/>
    <w:lvl w:ilvl="0" w:tplc="3A5EA9DA">
      <w:start w:val="1"/>
      <w:numFmt w:val="bullet"/>
      <w:lvlText w:val="•"/>
      <w:lvlJc w:val="left"/>
      <w:pPr>
        <w:tabs>
          <w:tab w:val="num" w:pos="720"/>
        </w:tabs>
        <w:ind w:left="720" w:hanging="360"/>
      </w:pPr>
      <w:rPr>
        <w:rFonts w:ascii="Arial" w:hAnsi="Arial" w:hint="default"/>
      </w:rPr>
    </w:lvl>
    <w:lvl w:ilvl="1" w:tplc="94260480">
      <w:start w:val="1"/>
      <w:numFmt w:val="bullet"/>
      <w:lvlText w:val="•"/>
      <w:lvlJc w:val="left"/>
      <w:pPr>
        <w:tabs>
          <w:tab w:val="num" w:pos="1440"/>
        </w:tabs>
        <w:ind w:left="1440" w:hanging="360"/>
      </w:pPr>
      <w:rPr>
        <w:rFonts w:ascii="Arial" w:hAnsi="Arial" w:hint="default"/>
      </w:rPr>
    </w:lvl>
    <w:lvl w:ilvl="2" w:tplc="FB3CD98E" w:tentative="1">
      <w:start w:val="1"/>
      <w:numFmt w:val="bullet"/>
      <w:lvlText w:val="•"/>
      <w:lvlJc w:val="left"/>
      <w:pPr>
        <w:tabs>
          <w:tab w:val="num" w:pos="2160"/>
        </w:tabs>
        <w:ind w:left="2160" w:hanging="360"/>
      </w:pPr>
      <w:rPr>
        <w:rFonts w:ascii="Arial" w:hAnsi="Arial" w:hint="default"/>
      </w:rPr>
    </w:lvl>
    <w:lvl w:ilvl="3" w:tplc="D780F65C" w:tentative="1">
      <w:start w:val="1"/>
      <w:numFmt w:val="bullet"/>
      <w:lvlText w:val="•"/>
      <w:lvlJc w:val="left"/>
      <w:pPr>
        <w:tabs>
          <w:tab w:val="num" w:pos="2880"/>
        </w:tabs>
        <w:ind w:left="2880" w:hanging="360"/>
      </w:pPr>
      <w:rPr>
        <w:rFonts w:ascii="Arial" w:hAnsi="Arial" w:hint="default"/>
      </w:rPr>
    </w:lvl>
    <w:lvl w:ilvl="4" w:tplc="D2383B60" w:tentative="1">
      <w:start w:val="1"/>
      <w:numFmt w:val="bullet"/>
      <w:lvlText w:val="•"/>
      <w:lvlJc w:val="left"/>
      <w:pPr>
        <w:tabs>
          <w:tab w:val="num" w:pos="3600"/>
        </w:tabs>
        <w:ind w:left="3600" w:hanging="360"/>
      </w:pPr>
      <w:rPr>
        <w:rFonts w:ascii="Arial" w:hAnsi="Arial" w:hint="default"/>
      </w:rPr>
    </w:lvl>
    <w:lvl w:ilvl="5" w:tplc="520C0994" w:tentative="1">
      <w:start w:val="1"/>
      <w:numFmt w:val="bullet"/>
      <w:lvlText w:val="•"/>
      <w:lvlJc w:val="left"/>
      <w:pPr>
        <w:tabs>
          <w:tab w:val="num" w:pos="4320"/>
        </w:tabs>
        <w:ind w:left="4320" w:hanging="360"/>
      </w:pPr>
      <w:rPr>
        <w:rFonts w:ascii="Arial" w:hAnsi="Arial" w:hint="default"/>
      </w:rPr>
    </w:lvl>
    <w:lvl w:ilvl="6" w:tplc="DEAAD79A" w:tentative="1">
      <w:start w:val="1"/>
      <w:numFmt w:val="bullet"/>
      <w:lvlText w:val="•"/>
      <w:lvlJc w:val="left"/>
      <w:pPr>
        <w:tabs>
          <w:tab w:val="num" w:pos="5040"/>
        </w:tabs>
        <w:ind w:left="5040" w:hanging="360"/>
      </w:pPr>
      <w:rPr>
        <w:rFonts w:ascii="Arial" w:hAnsi="Arial" w:hint="default"/>
      </w:rPr>
    </w:lvl>
    <w:lvl w:ilvl="7" w:tplc="A770F7AE" w:tentative="1">
      <w:start w:val="1"/>
      <w:numFmt w:val="bullet"/>
      <w:lvlText w:val="•"/>
      <w:lvlJc w:val="left"/>
      <w:pPr>
        <w:tabs>
          <w:tab w:val="num" w:pos="5760"/>
        </w:tabs>
        <w:ind w:left="5760" w:hanging="360"/>
      </w:pPr>
      <w:rPr>
        <w:rFonts w:ascii="Arial" w:hAnsi="Arial" w:hint="default"/>
      </w:rPr>
    </w:lvl>
    <w:lvl w:ilvl="8" w:tplc="6C16EC8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F131A30"/>
    <w:multiLevelType w:val="hybridMultilevel"/>
    <w:tmpl w:val="B7F489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FB620F3"/>
    <w:multiLevelType w:val="hybridMultilevel"/>
    <w:tmpl w:val="6658C10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61913862"/>
    <w:multiLevelType w:val="hybridMultilevel"/>
    <w:tmpl w:val="78364F0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0">
    <w:nsid w:val="638D6898"/>
    <w:multiLevelType w:val="hybridMultilevel"/>
    <w:tmpl w:val="942CE61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 w15:restartNumberingAfterBreak="0">
    <w:nsid w:val="66046D74"/>
    <w:multiLevelType w:val="hybridMultilevel"/>
    <w:tmpl w:val="994446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9872F0E"/>
    <w:multiLevelType w:val="hybridMultilevel"/>
    <w:tmpl w:val="E74E18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BB96F3F"/>
    <w:multiLevelType w:val="hybridMultilevel"/>
    <w:tmpl w:val="4B7A0196"/>
    <w:lvl w:ilvl="0" w:tplc="240A0015">
      <w:start w:val="1"/>
      <w:numFmt w:val="upp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8" w15:restartNumberingAfterBreak="0">
    <w:nsid w:val="6DC27F28"/>
    <w:multiLevelType w:val="hybridMultilevel"/>
    <w:tmpl w:val="E0385D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76311574"/>
    <w:multiLevelType w:val="hybridMultilevel"/>
    <w:tmpl w:val="657A999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79F04E64"/>
    <w:multiLevelType w:val="hybridMultilevel"/>
    <w:tmpl w:val="2E7A88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B251485"/>
    <w:multiLevelType w:val="hybridMultilevel"/>
    <w:tmpl w:val="B0542B5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2" w15:restartNumberingAfterBreak="0">
    <w:nsid w:val="7CFA6553"/>
    <w:multiLevelType w:val="hybridMultilevel"/>
    <w:tmpl w:val="DD8011E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F2631B3"/>
    <w:multiLevelType w:val="hybridMultilevel"/>
    <w:tmpl w:val="CC4056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503812367">
    <w:abstractNumId w:val="21"/>
  </w:num>
  <w:num w:numId="2" w16cid:durableId="1113478074">
    <w:abstractNumId w:val="37"/>
  </w:num>
  <w:num w:numId="3" w16cid:durableId="115148217">
    <w:abstractNumId w:val="16"/>
  </w:num>
  <w:num w:numId="4" w16cid:durableId="1288201087">
    <w:abstractNumId w:val="42"/>
  </w:num>
  <w:num w:numId="5" w16cid:durableId="638071526">
    <w:abstractNumId w:val="27"/>
  </w:num>
  <w:num w:numId="6" w16cid:durableId="246354940">
    <w:abstractNumId w:val="0"/>
  </w:num>
  <w:num w:numId="7" w16cid:durableId="8339866">
    <w:abstractNumId w:val="3"/>
  </w:num>
  <w:num w:numId="8" w16cid:durableId="1832871370">
    <w:abstractNumId w:val="40"/>
  </w:num>
  <w:num w:numId="9" w16cid:durableId="800728070">
    <w:abstractNumId w:val="35"/>
  </w:num>
  <w:num w:numId="10" w16cid:durableId="1732577750">
    <w:abstractNumId w:val="1"/>
  </w:num>
  <w:num w:numId="11" w16cid:durableId="1133327034">
    <w:abstractNumId w:val="14"/>
  </w:num>
  <w:num w:numId="12" w16cid:durableId="378937157">
    <w:abstractNumId w:val="15"/>
  </w:num>
  <w:num w:numId="13" w16cid:durableId="1563760206">
    <w:abstractNumId w:val="36"/>
  </w:num>
  <w:num w:numId="14" w16cid:durableId="1173371782">
    <w:abstractNumId w:val="23"/>
  </w:num>
  <w:num w:numId="15" w16cid:durableId="66417230">
    <w:abstractNumId w:val="9"/>
  </w:num>
  <w:num w:numId="16" w16cid:durableId="2063288180">
    <w:abstractNumId w:val="43"/>
  </w:num>
  <w:num w:numId="17" w16cid:durableId="1996102626">
    <w:abstractNumId w:val="29"/>
  </w:num>
  <w:num w:numId="18" w16cid:durableId="1797017658">
    <w:abstractNumId w:val="5"/>
  </w:num>
  <w:num w:numId="19" w16cid:durableId="1709866122">
    <w:abstractNumId w:val="18"/>
  </w:num>
  <w:num w:numId="20" w16cid:durableId="2092971655">
    <w:abstractNumId w:val="7"/>
  </w:num>
  <w:num w:numId="21" w16cid:durableId="1342197659">
    <w:abstractNumId w:val="24"/>
  </w:num>
  <w:num w:numId="22" w16cid:durableId="1791125761">
    <w:abstractNumId w:val="4"/>
  </w:num>
  <w:num w:numId="23" w16cid:durableId="771511987">
    <w:abstractNumId w:val="25"/>
  </w:num>
  <w:num w:numId="24" w16cid:durableId="140512755">
    <w:abstractNumId w:val="34"/>
  </w:num>
  <w:num w:numId="25" w16cid:durableId="1751392630">
    <w:abstractNumId w:val="32"/>
  </w:num>
  <w:num w:numId="26" w16cid:durableId="2141149108">
    <w:abstractNumId w:val="22"/>
  </w:num>
  <w:num w:numId="27" w16cid:durableId="1320693755">
    <w:abstractNumId w:val="38"/>
  </w:num>
  <w:num w:numId="28" w16cid:durableId="812452543">
    <w:abstractNumId w:val="2"/>
  </w:num>
  <w:num w:numId="29" w16cid:durableId="1275212697">
    <w:abstractNumId w:val="12"/>
  </w:num>
  <w:num w:numId="30" w16cid:durableId="1859855170">
    <w:abstractNumId w:val="31"/>
  </w:num>
  <w:num w:numId="31" w16cid:durableId="465467224">
    <w:abstractNumId w:val="17"/>
  </w:num>
  <w:num w:numId="32" w16cid:durableId="1136800351">
    <w:abstractNumId w:val="8"/>
  </w:num>
  <w:num w:numId="33" w16cid:durableId="979304522">
    <w:abstractNumId w:val="20"/>
  </w:num>
  <w:num w:numId="34" w16cid:durableId="1797527847">
    <w:abstractNumId w:val="19"/>
  </w:num>
  <w:num w:numId="35" w16cid:durableId="1079250571">
    <w:abstractNumId w:val="26"/>
  </w:num>
  <w:num w:numId="36" w16cid:durableId="1752698361">
    <w:abstractNumId w:val="30"/>
  </w:num>
  <w:num w:numId="37" w16cid:durableId="1519200144">
    <w:abstractNumId w:val="39"/>
  </w:num>
  <w:num w:numId="38" w16cid:durableId="963076048">
    <w:abstractNumId w:val="41"/>
  </w:num>
  <w:num w:numId="39" w16cid:durableId="813909381">
    <w:abstractNumId w:val="13"/>
  </w:num>
  <w:num w:numId="40" w16cid:durableId="943730184">
    <w:abstractNumId w:val="11"/>
  </w:num>
  <w:num w:numId="41" w16cid:durableId="1971982809">
    <w:abstractNumId w:val="28"/>
  </w:num>
  <w:num w:numId="42" w16cid:durableId="1066806244">
    <w:abstractNumId w:val="6"/>
  </w:num>
  <w:num w:numId="43" w16cid:durableId="1331834096">
    <w:abstractNumId w:val="10"/>
  </w:num>
  <w:num w:numId="44" w16cid:durableId="101425902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6A57"/>
    <w:rsid w:val="000018A5"/>
    <w:rsid w:val="00002411"/>
    <w:rsid w:val="00002764"/>
    <w:rsid w:val="000068F5"/>
    <w:rsid w:val="0000695E"/>
    <w:rsid w:val="00007012"/>
    <w:rsid w:val="00007363"/>
    <w:rsid w:val="00010109"/>
    <w:rsid w:val="00010CC2"/>
    <w:rsid w:val="000119D5"/>
    <w:rsid w:val="00014922"/>
    <w:rsid w:val="00015CBB"/>
    <w:rsid w:val="000163D9"/>
    <w:rsid w:val="00026288"/>
    <w:rsid w:val="000267B3"/>
    <w:rsid w:val="000315CC"/>
    <w:rsid w:val="00031A57"/>
    <w:rsid w:val="000321C3"/>
    <w:rsid w:val="00033DFD"/>
    <w:rsid w:val="00034C2E"/>
    <w:rsid w:val="00037441"/>
    <w:rsid w:val="00040578"/>
    <w:rsid w:val="00041828"/>
    <w:rsid w:val="00045D21"/>
    <w:rsid w:val="00051550"/>
    <w:rsid w:val="00051D41"/>
    <w:rsid w:val="000525FC"/>
    <w:rsid w:val="000528F6"/>
    <w:rsid w:val="00059BE4"/>
    <w:rsid w:val="00060561"/>
    <w:rsid w:val="00061ADC"/>
    <w:rsid w:val="0006251B"/>
    <w:rsid w:val="0006650C"/>
    <w:rsid w:val="0006651F"/>
    <w:rsid w:val="00066998"/>
    <w:rsid w:val="00066B5D"/>
    <w:rsid w:val="00067BF3"/>
    <w:rsid w:val="00086F05"/>
    <w:rsid w:val="00090F05"/>
    <w:rsid w:val="0009302D"/>
    <w:rsid w:val="000933B7"/>
    <w:rsid w:val="00093824"/>
    <w:rsid w:val="00094CAB"/>
    <w:rsid w:val="000964F1"/>
    <w:rsid w:val="000A3239"/>
    <w:rsid w:val="000B2C5B"/>
    <w:rsid w:val="000B301A"/>
    <w:rsid w:val="000B52BE"/>
    <w:rsid w:val="000B54D6"/>
    <w:rsid w:val="000B6339"/>
    <w:rsid w:val="000B6838"/>
    <w:rsid w:val="000B79F9"/>
    <w:rsid w:val="000C0FA6"/>
    <w:rsid w:val="000C331D"/>
    <w:rsid w:val="000D09D3"/>
    <w:rsid w:val="000D7B7C"/>
    <w:rsid w:val="000E35C3"/>
    <w:rsid w:val="000E44AC"/>
    <w:rsid w:val="000E538B"/>
    <w:rsid w:val="000E59D0"/>
    <w:rsid w:val="000E7077"/>
    <w:rsid w:val="000F1029"/>
    <w:rsid w:val="000F1098"/>
    <w:rsid w:val="000F571A"/>
    <w:rsid w:val="000F5A6F"/>
    <w:rsid w:val="000F5B5C"/>
    <w:rsid w:val="000F6440"/>
    <w:rsid w:val="00110762"/>
    <w:rsid w:val="001109ED"/>
    <w:rsid w:val="001169BF"/>
    <w:rsid w:val="00117756"/>
    <w:rsid w:val="00124919"/>
    <w:rsid w:val="00125DD0"/>
    <w:rsid w:val="00127861"/>
    <w:rsid w:val="001300F7"/>
    <w:rsid w:val="00130EDC"/>
    <w:rsid w:val="001374E8"/>
    <w:rsid w:val="001412DE"/>
    <w:rsid w:val="00143D5F"/>
    <w:rsid w:val="00143F0A"/>
    <w:rsid w:val="00144A10"/>
    <w:rsid w:val="0014774C"/>
    <w:rsid w:val="001510C5"/>
    <w:rsid w:val="001531BC"/>
    <w:rsid w:val="00154F5E"/>
    <w:rsid w:val="00155AA0"/>
    <w:rsid w:val="00156674"/>
    <w:rsid w:val="00161A05"/>
    <w:rsid w:val="00163716"/>
    <w:rsid w:val="001655F1"/>
    <w:rsid w:val="0017079E"/>
    <w:rsid w:val="00170EB0"/>
    <w:rsid w:val="00172406"/>
    <w:rsid w:val="0017381E"/>
    <w:rsid w:val="00174618"/>
    <w:rsid w:val="00180850"/>
    <w:rsid w:val="00184826"/>
    <w:rsid w:val="00190737"/>
    <w:rsid w:val="001907FE"/>
    <w:rsid w:val="001A0A27"/>
    <w:rsid w:val="001A3DAA"/>
    <w:rsid w:val="001A630B"/>
    <w:rsid w:val="001C0E3F"/>
    <w:rsid w:val="001D2118"/>
    <w:rsid w:val="001D4717"/>
    <w:rsid w:val="001D484A"/>
    <w:rsid w:val="001D5B06"/>
    <w:rsid w:val="001E05D2"/>
    <w:rsid w:val="001E0942"/>
    <w:rsid w:val="001E09AB"/>
    <w:rsid w:val="001E2684"/>
    <w:rsid w:val="001E6837"/>
    <w:rsid w:val="001F1A8F"/>
    <w:rsid w:val="001F2385"/>
    <w:rsid w:val="001F3911"/>
    <w:rsid w:val="001F67F0"/>
    <w:rsid w:val="001F681D"/>
    <w:rsid w:val="00200B42"/>
    <w:rsid w:val="00203530"/>
    <w:rsid w:val="002038D9"/>
    <w:rsid w:val="00210FA0"/>
    <w:rsid w:val="00212740"/>
    <w:rsid w:val="002133AC"/>
    <w:rsid w:val="00214794"/>
    <w:rsid w:val="002154CF"/>
    <w:rsid w:val="00215F80"/>
    <w:rsid w:val="00217025"/>
    <w:rsid w:val="002222F8"/>
    <w:rsid w:val="00227383"/>
    <w:rsid w:val="00227DEA"/>
    <w:rsid w:val="00227F95"/>
    <w:rsid w:val="00230C8F"/>
    <w:rsid w:val="002338F5"/>
    <w:rsid w:val="00234793"/>
    <w:rsid w:val="00234EF3"/>
    <w:rsid w:val="002354A5"/>
    <w:rsid w:val="00235730"/>
    <w:rsid w:val="00240D27"/>
    <w:rsid w:val="00241274"/>
    <w:rsid w:val="00247111"/>
    <w:rsid w:val="0025000E"/>
    <w:rsid w:val="00251F92"/>
    <w:rsid w:val="002544BB"/>
    <w:rsid w:val="0025788E"/>
    <w:rsid w:val="00260309"/>
    <w:rsid w:val="002611E5"/>
    <w:rsid w:val="00264A31"/>
    <w:rsid w:val="00265205"/>
    <w:rsid w:val="00265E92"/>
    <w:rsid w:val="002709CF"/>
    <w:rsid w:val="002751C9"/>
    <w:rsid w:val="00276251"/>
    <w:rsid w:val="0028178B"/>
    <w:rsid w:val="00282CB5"/>
    <w:rsid w:val="00283355"/>
    <w:rsid w:val="00283B65"/>
    <w:rsid w:val="0028442B"/>
    <w:rsid w:val="0028605C"/>
    <w:rsid w:val="00295F62"/>
    <w:rsid w:val="00295F6F"/>
    <w:rsid w:val="002A4122"/>
    <w:rsid w:val="002A4FE9"/>
    <w:rsid w:val="002A61C6"/>
    <w:rsid w:val="002A6C3A"/>
    <w:rsid w:val="002A6D39"/>
    <w:rsid w:val="002B09E5"/>
    <w:rsid w:val="002B0FF5"/>
    <w:rsid w:val="002B21A3"/>
    <w:rsid w:val="002B5BE2"/>
    <w:rsid w:val="002B66A8"/>
    <w:rsid w:val="002B77AD"/>
    <w:rsid w:val="002C0685"/>
    <w:rsid w:val="002C636E"/>
    <w:rsid w:val="002C64D5"/>
    <w:rsid w:val="002C7097"/>
    <w:rsid w:val="002E4F62"/>
    <w:rsid w:val="002F1ADD"/>
    <w:rsid w:val="002F4866"/>
    <w:rsid w:val="002F48B0"/>
    <w:rsid w:val="002F4967"/>
    <w:rsid w:val="002F5EC8"/>
    <w:rsid w:val="002F7F3B"/>
    <w:rsid w:val="0030120A"/>
    <w:rsid w:val="00301E8C"/>
    <w:rsid w:val="00302153"/>
    <w:rsid w:val="0030593B"/>
    <w:rsid w:val="00311355"/>
    <w:rsid w:val="003169A5"/>
    <w:rsid w:val="00317174"/>
    <w:rsid w:val="003174A2"/>
    <w:rsid w:val="0032137B"/>
    <w:rsid w:val="003218E6"/>
    <w:rsid w:val="00321DAF"/>
    <w:rsid w:val="00322254"/>
    <w:rsid w:val="00325862"/>
    <w:rsid w:val="00325E74"/>
    <w:rsid w:val="003341B0"/>
    <w:rsid w:val="00335D5B"/>
    <w:rsid w:val="003405A7"/>
    <w:rsid w:val="00344A6B"/>
    <w:rsid w:val="00346B8A"/>
    <w:rsid w:val="00346F31"/>
    <w:rsid w:val="003537BC"/>
    <w:rsid w:val="0036049F"/>
    <w:rsid w:val="003615E3"/>
    <w:rsid w:val="0036182F"/>
    <w:rsid w:val="00370C49"/>
    <w:rsid w:val="00370E28"/>
    <w:rsid w:val="003758A1"/>
    <w:rsid w:val="00375C49"/>
    <w:rsid w:val="00375F77"/>
    <w:rsid w:val="003772EB"/>
    <w:rsid w:val="003807AE"/>
    <w:rsid w:val="00380C02"/>
    <w:rsid w:val="00381F23"/>
    <w:rsid w:val="003829A1"/>
    <w:rsid w:val="0038498F"/>
    <w:rsid w:val="0038591F"/>
    <w:rsid w:val="00385C31"/>
    <w:rsid w:val="00387D7C"/>
    <w:rsid w:val="00391AC8"/>
    <w:rsid w:val="00393180"/>
    <w:rsid w:val="00395C96"/>
    <w:rsid w:val="003A0C10"/>
    <w:rsid w:val="003A1165"/>
    <w:rsid w:val="003A1752"/>
    <w:rsid w:val="003A5D63"/>
    <w:rsid w:val="003A6737"/>
    <w:rsid w:val="003A6FC0"/>
    <w:rsid w:val="003A789D"/>
    <w:rsid w:val="003B1610"/>
    <w:rsid w:val="003B5F7A"/>
    <w:rsid w:val="003C194A"/>
    <w:rsid w:val="003C3A77"/>
    <w:rsid w:val="003C572D"/>
    <w:rsid w:val="003C6259"/>
    <w:rsid w:val="003C70FE"/>
    <w:rsid w:val="003C7485"/>
    <w:rsid w:val="003D3941"/>
    <w:rsid w:val="003D3FD2"/>
    <w:rsid w:val="003D604D"/>
    <w:rsid w:val="003D62B7"/>
    <w:rsid w:val="003D6C9D"/>
    <w:rsid w:val="003E24FE"/>
    <w:rsid w:val="003E2D91"/>
    <w:rsid w:val="003E67AA"/>
    <w:rsid w:val="003F0000"/>
    <w:rsid w:val="003F004D"/>
    <w:rsid w:val="003F1505"/>
    <w:rsid w:val="003F1B11"/>
    <w:rsid w:val="003F1BCA"/>
    <w:rsid w:val="003F36E5"/>
    <w:rsid w:val="00400DCE"/>
    <w:rsid w:val="00400EDB"/>
    <w:rsid w:val="00401D09"/>
    <w:rsid w:val="00401DAD"/>
    <w:rsid w:val="00402953"/>
    <w:rsid w:val="00402AE5"/>
    <w:rsid w:val="004036B2"/>
    <w:rsid w:val="00413E80"/>
    <w:rsid w:val="004148C4"/>
    <w:rsid w:val="004150CA"/>
    <w:rsid w:val="00415CA5"/>
    <w:rsid w:val="00416C81"/>
    <w:rsid w:val="00420587"/>
    <w:rsid w:val="00420D20"/>
    <w:rsid w:val="00423BD4"/>
    <w:rsid w:val="004254BD"/>
    <w:rsid w:val="004271E4"/>
    <w:rsid w:val="00430870"/>
    <w:rsid w:val="004316BF"/>
    <w:rsid w:val="004355EA"/>
    <w:rsid w:val="00436EE4"/>
    <w:rsid w:val="00437E52"/>
    <w:rsid w:val="004404A9"/>
    <w:rsid w:val="00440C95"/>
    <w:rsid w:val="004445C9"/>
    <w:rsid w:val="00450171"/>
    <w:rsid w:val="00450429"/>
    <w:rsid w:val="00451286"/>
    <w:rsid w:val="00461CCB"/>
    <w:rsid w:val="004643FC"/>
    <w:rsid w:val="0047016D"/>
    <w:rsid w:val="004713B3"/>
    <w:rsid w:val="0047147F"/>
    <w:rsid w:val="0048023C"/>
    <w:rsid w:val="00480E3D"/>
    <w:rsid w:val="0048308C"/>
    <w:rsid w:val="00483311"/>
    <w:rsid w:val="00486B06"/>
    <w:rsid w:val="004913E7"/>
    <w:rsid w:val="004917FA"/>
    <w:rsid w:val="00491B6D"/>
    <w:rsid w:val="00491D03"/>
    <w:rsid w:val="004925CF"/>
    <w:rsid w:val="004950E4"/>
    <w:rsid w:val="004A15FB"/>
    <w:rsid w:val="004A2C2F"/>
    <w:rsid w:val="004B1997"/>
    <w:rsid w:val="004B7E44"/>
    <w:rsid w:val="004C151D"/>
    <w:rsid w:val="004C28C8"/>
    <w:rsid w:val="004C3AEF"/>
    <w:rsid w:val="004C57E9"/>
    <w:rsid w:val="004C598B"/>
    <w:rsid w:val="004C746A"/>
    <w:rsid w:val="004D4CA4"/>
    <w:rsid w:val="004E0290"/>
    <w:rsid w:val="004E19DF"/>
    <w:rsid w:val="004E45EE"/>
    <w:rsid w:val="004E4641"/>
    <w:rsid w:val="004E4895"/>
    <w:rsid w:val="004E48CD"/>
    <w:rsid w:val="004E4F55"/>
    <w:rsid w:val="004E56F7"/>
    <w:rsid w:val="004E65BD"/>
    <w:rsid w:val="0050002F"/>
    <w:rsid w:val="00502208"/>
    <w:rsid w:val="0050220A"/>
    <w:rsid w:val="00507FEA"/>
    <w:rsid w:val="00510B7E"/>
    <w:rsid w:val="00513CFC"/>
    <w:rsid w:val="00515B85"/>
    <w:rsid w:val="00517C50"/>
    <w:rsid w:val="0052435A"/>
    <w:rsid w:val="00526D16"/>
    <w:rsid w:val="00527A5E"/>
    <w:rsid w:val="00531AFB"/>
    <w:rsid w:val="00540BCE"/>
    <w:rsid w:val="00542104"/>
    <w:rsid w:val="0054275F"/>
    <w:rsid w:val="00544A85"/>
    <w:rsid w:val="00544C30"/>
    <w:rsid w:val="0054765F"/>
    <w:rsid w:val="00552407"/>
    <w:rsid w:val="00554013"/>
    <w:rsid w:val="005601C3"/>
    <w:rsid w:val="00562098"/>
    <w:rsid w:val="00563236"/>
    <w:rsid w:val="00567AFF"/>
    <w:rsid w:val="005736BD"/>
    <w:rsid w:val="00573FBB"/>
    <w:rsid w:val="00575B95"/>
    <w:rsid w:val="00576EA6"/>
    <w:rsid w:val="00580AA8"/>
    <w:rsid w:val="00583A78"/>
    <w:rsid w:val="00585B60"/>
    <w:rsid w:val="00587121"/>
    <w:rsid w:val="00587502"/>
    <w:rsid w:val="00590CD1"/>
    <w:rsid w:val="00590DBB"/>
    <w:rsid w:val="00592F96"/>
    <w:rsid w:val="00593831"/>
    <w:rsid w:val="005944E9"/>
    <w:rsid w:val="00595383"/>
    <w:rsid w:val="005A271E"/>
    <w:rsid w:val="005A283B"/>
    <w:rsid w:val="005A56DD"/>
    <w:rsid w:val="005B0CAF"/>
    <w:rsid w:val="005B1A15"/>
    <w:rsid w:val="005B4596"/>
    <w:rsid w:val="005C1106"/>
    <w:rsid w:val="005C384D"/>
    <w:rsid w:val="005C6D7B"/>
    <w:rsid w:val="005D5333"/>
    <w:rsid w:val="005D6A19"/>
    <w:rsid w:val="005D6EE8"/>
    <w:rsid w:val="005D73C0"/>
    <w:rsid w:val="005E29C4"/>
    <w:rsid w:val="005F0DD3"/>
    <w:rsid w:val="005F0FAB"/>
    <w:rsid w:val="005F44AC"/>
    <w:rsid w:val="005F44DF"/>
    <w:rsid w:val="00600F53"/>
    <w:rsid w:val="00603572"/>
    <w:rsid w:val="0060510D"/>
    <w:rsid w:val="006131FF"/>
    <w:rsid w:val="006166BF"/>
    <w:rsid w:val="00621E80"/>
    <w:rsid w:val="0062266C"/>
    <w:rsid w:val="006228FF"/>
    <w:rsid w:val="00622D77"/>
    <w:rsid w:val="006233E3"/>
    <w:rsid w:val="00640D21"/>
    <w:rsid w:val="00641991"/>
    <w:rsid w:val="00644F9B"/>
    <w:rsid w:val="00646822"/>
    <w:rsid w:val="00647757"/>
    <w:rsid w:val="0065436F"/>
    <w:rsid w:val="00662DB7"/>
    <w:rsid w:val="00665060"/>
    <w:rsid w:val="0066646B"/>
    <w:rsid w:val="006678D4"/>
    <w:rsid w:val="00667BBE"/>
    <w:rsid w:val="00667BDF"/>
    <w:rsid w:val="006735B7"/>
    <w:rsid w:val="006848CF"/>
    <w:rsid w:val="00685EA2"/>
    <w:rsid w:val="00687658"/>
    <w:rsid w:val="006936A4"/>
    <w:rsid w:val="006936CD"/>
    <w:rsid w:val="006938B1"/>
    <w:rsid w:val="006950E1"/>
    <w:rsid w:val="00697422"/>
    <w:rsid w:val="006A068F"/>
    <w:rsid w:val="006A20D8"/>
    <w:rsid w:val="006A24DF"/>
    <w:rsid w:val="006A4BB8"/>
    <w:rsid w:val="006A5A87"/>
    <w:rsid w:val="006A73E1"/>
    <w:rsid w:val="006A7CC8"/>
    <w:rsid w:val="006B6F4F"/>
    <w:rsid w:val="006B7659"/>
    <w:rsid w:val="006C0DFE"/>
    <w:rsid w:val="006C212B"/>
    <w:rsid w:val="006C25CE"/>
    <w:rsid w:val="006C622B"/>
    <w:rsid w:val="006D0E9E"/>
    <w:rsid w:val="006D1245"/>
    <w:rsid w:val="006D243B"/>
    <w:rsid w:val="006D28D1"/>
    <w:rsid w:val="006D3C8F"/>
    <w:rsid w:val="006D4D7C"/>
    <w:rsid w:val="006E01C2"/>
    <w:rsid w:val="006E203B"/>
    <w:rsid w:val="006E6A57"/>
    <w:rsid w:val="006F09A1"/>
    <w:rsid w:val="006F177E"/>
    <w:rsid w:val="006F409C"/>
    <w:rsid w:val="006F46A4"/>
    <w:rsid w:val="006F5181"/>
    <w:rsid w:val="006F7B2F"/>
    <w:rsid w:val="0070667A"/>
    <w:rsid w:val="00706986"/>
    <w:rsid w:val="00711998"/>
    <w:rsid w:val="007124F9"/>
    <w:rsid w:val="00714469"/>
    <w:rsid w:val="00714D4F"/>
    <w:rsid w:val="00715C19"/>
    <w:rsid w:val="00717EF5"/>
    <w:rsid w:val="007206D3"/>
    <w:rsid w:val="0072104A"/>
    <w:rsid w:val="00721BC4"/>
    <w:rsid w:val="00724C5E"/>
    <w:rsid w:val="00724F99"/>
    <w:rsid w:val="00733294"/>
    <w:rsid w:val="00733A87"/>
    <w:rsid w:val="00734468"/>
    <w:rsid w:val="00736F0E"/>
    <w:rsid w:val="00741094"/>
    <w:rsid w:val="0074394D"/>
    <w:rsid w:val="00745B83"/>
    <w:rsid w:val="00750716"/>
    <w:rsid w:val="00751C1A"/>
    <w:rsid w:val="00755B6E"/>
    <w:rsid w:val="007604BD"/>
    <w:rsid w:val="007618C0"/>
    <w:rsid w:val="00766F70"/>
    <w:rsid w:val="007775CC"/>
    <w:rsid w:val="00780ED0"/>
    <w:rsid w:val="00781E29"/>
    <w:rsid w:val="00784708"/>
    <w:rsid w:val="00785126"/>
    <w:rsid w:val="0078572A"/>
    <w:rsid w:val="00786096"/>
    <w:rsid w:val="00792F46"/>
    <w:rsid w:val="007962C0"/>
    <w:rsid w:val="0079638F"/>
    <w:rsid w:val="00797D87"/>
    <w:rsid w:val="007A3D33"/>
    <w:rsid w:val="007A3EE9"/>
    <w:rsid w:val="007A6B89"/>
    <w:rsid w:val="007A7476"/>
    <w:rsid w:val="007B24F5"/>
    <w:rsid w:val="007B308C"/>
    <w:rsid w:val="007C3DB6"/>
    <w:rsid w:val="007C704D"/>
    <w:rsid w:val="007C7A31"/>
    <w:rsid w:val="007D0869"/>
    <w:rsid w:val="007D2D02"/>
    <w:rsid w:val="007D56E3"/>
    <w:rsid w:val="007D6B7E"/>
    <w:rsid w:val="007D6D2E"/>
    <w:rsid w:val="007E5B44"/>
    <w:rsid w:val="007E7564"/>
    <w:rsid w:val="007F0102"/>
    <w:rsid w:val="007F0B56"/>
    <w:rsid w:val="007F27DC"/>
    <w:rsid w:val="007F58DE"/>
    <w:rsid w:val="007F7797"/>
    <w:rsid w:val="007F7A9C"/>
    <w:rsid w:val="00800C8C"/>
    <w:rsid w:val="008030FF"/>
    <w:rsid w:val="00803123"/>
    <w:rsid w:val="00807A92"/>
    <w:rsid w:val="00807B99"/>
    <w:rsid w:val="00807C93"/>
    <w:rsid w:val="00811539"/>
    <w:rsid w:val="00817A52"/>
    <w:rsid w:val="0082156F"/>
    <w:rsid w:val="008237AC"/>
    <w:rsid w:val="00826328"/>
    <w:rsid w:val="0082671A"/>
    <w:rsid w:val="00826DDB"/>
    <w:rsid w:val="00833DFF"/>
    <w:rsid w:val="00834D43"/>
    <w:rsid w:val="00836718"/>
    <w:rsid w:val="00840DCA"/>
    <w:rsid w:val="008432C8"/>
    <w:rsid w:val="008456FC"/>
    <w:rsid w:val="008459F1"/>
    <w:rsid w:val="008464D8"/>
    <w:rsid w:val="0085332B"/>
    <w:rsid w:val="008557D1"/>
    <w:rsid w:val="00860134"/>
    <w:rsid w:val="00862356"/>
    <w:rsid w:val="0086320F"/>
    <w:rsid w:val="008646D2"/>
    <w:rsid w:val="00870BB2"/>
    <w:rsid w:val="00872424"/>
    <w:rsid w:val="00876A7C"/>
    <w:rsid w:val="00887852"/>
    <w:rsid w:val="0089102B"/>
    <w:rsid w:val="008911A3"/>
    <w:rsid w:val="00891B66"/>
    <w:rsid w:val="00894719"/>
    <w:rsid w:val="0089533F"/>
    <w:rsid w:val="00896D29"/>
    <w:rsid w:val="008A0B03"/>
    <w:rsid w:val="008A1313"/>
    <w:rsid w:val="008A2A35"/>
    <w:rsid w:val="008A52FB"/>
    <w:rsid w:val="008A59F8"/>
    <w:rsid w:val="008A7339"/>
    <w:rsid w:val="008B1473"/>
    <w:rsid w:val="008B1F23"/>
    <w:rsid w:val="008B325F"/>
    <w:rsid w:val="008B4031"/>
    <w:rsid w:val="008B439D"/>
    <w:rsid w:val="008B5116"/>
    <w:rsid w:val="008C089E"/>
    <w:rsid w:val="008C0BA0"/>
    <w:rsid w:val="008C7D91"/>
    <w:rsid w:val="008D0E6D"/>
    <w:rsid w:val="008D2D12"/>
    <w:rsid w:val="008D488C"/>
    <w:rsid w:val="008D5096"/>
    <w:rsid w:val="008D6651"/>
    <w:rsid w:val="008E5617"/>
    <w:rsid w:val="008F4B91"/>
    <w:rsid w:val="008F5A8F"/>
    <w:rsid w:val="008F6EF7"/>
    <w:rsid w:val="00902A3A"/>
    <w:rsid w:val="00902C54"/>
    <w:rsid w:val="009038AE"/>
    <w:rsid w:val="00904A46"/>
    <w:rsid w:val="0091189E"/>
    <w:rsid w:val="00913F09"/>
    <w:rsid w:val="009152F3"/>
    <w:rsid w:val="009207AE"/>
    <w:rsid w:val="00926515"/>
    <w:rsid w:val="0093272B"/>
    <w:rsid w:val="00935345"/>
    <w:rsid w:val="00936C74"/>
    <w:rsid w:val="00937A09"/>
    <w:rsid w:val="009417CB"/>
    <w:rsid w:val="00941867"/>
    <w:rsid w:val="009446BF"/>
    <w:rsid w:val="00945560"/>
    <w:rsid w:val="00946131"/>
    <w:rsid w:val="00947AB3"/>
    <w:rsid w:val="009508D4"/>
    <w:rsid w:val="00950FC6"/>
    <w:rsid w:val="00952483"/>
    <w:rsid w:val="009563C5"/>
    <w:rsid w:val="00960E07"/>
    <w:rsid w:val="00965965"/>
    <w:rsid w:val="009662B1"/>
    <w:rsid w:val="00967B26"/>
    <w:rsid w:val="00972C64"/>
    <w:rsid w:val="00975592"/>
    <w:rsid w:val="00976795"/>
    <w:rsid w:val="00976EBC"/>
    <w:rsid w:val="009772FF"/>
    <w:rsid w:val="00980656"/>
    <w:rsid w:val="00980E55"/>
    <w:rsid w:val="00983D87"/>
    <w:rsid w:val="00984323"/>
    <w:rsid w:val="009869A7"/>
    <w:rsid w:val="00987029"/>
    <w:rsid w:val="009870C7"/>
    <w:rsid w:val="00991D5A"/>
    <w:rsid w:val="00994F76"/>
    <w:rsid w:val="009968AB"/>
    <w:rsid w:val="009A013C"/>
    <w:rsid w:val="009A4E5B"/>
    <w:rsid w:val="009B2728"/>
    <w:rsid w:val="009C6862"/>
    <w:rsid w:val="009C6CB2"/>
    <w:rsid w:val="009C76CC"/>
    <w:rsid w:val="009D03FF"/>
    <w:rsid w:val="009D1F9D"/>
    <w:rsid w:val="009D20C7"/>
    <w:rsid w:val="009D74FF"/>
    <w:rsid w:val="009D7B95"/>
    <w:rsid w:val="009E31A3"/>
    <w:rsid w:val="009E4EC4"/>
    <w:rsid w:val="009E6EB9"/>
    <w:rsid w:val="009F4DED"/>
    <w:rsid w:val="009F6025"/>
    <w:rsid w:val="009F7D88"/>
    <w:rsid w:val="00A011E0"/>
    <w:rsid w:val="00A03381"/>
    <w:rsid w:val="00A0357A"/>
    <w:rsid w:val="00A04FA3"/>
    <w:rsid w:val="00A0612C"/>
    <w:rsid w:val="00A126ED"/>
    <w:rsid w:val="00A14309"/>
    <w:rsid w:val="00A160B3"/>
    <w:rsid w:val="00A20D8D"/>
    <w:rsid w:val="00A2212E"/>
    <w:rsid w:val="00A243C1"/>
    <w:rsid w:val="00A264ED"/>
    <w:rsid w:val="00A277FA"/>
    <w:rsid w:val="00A30A48"/>
    <w:rsid w:val="00A31522"/>
    <w:rsid w:val="00A325CB"/>
    <w:rsid w:val="00A349A0"/>
    <w:rsid w:val="00A415CB"/>
    <w:rsid w:val="00A41BCB"/>
    <w:rsid w:val="00A43349"/>
    <w:rsid w:val="00A46364"/>
    <w:rsid w:val="00A47D8D"/>
    <w:rsid w:val="00A52207"/>
    <w:rsid w:val="00A5306C"/>
    <w:rsid w:val="00A53D60"/>
    <w:rsid w:val="00A54CB0"/>
    <w:rsid w:val="00A551A0"/>
    <w:rsid w:val="00A5682C"/>
    <w:rsid w:val="00A60480"/>
    <w:rsid w:val="00A628DC"/>
    <w:rsid w:val="00A63C24"/>
    <w:rsid w:val="00A66947"/>
    <w:rsid w:val="00A67BF2"/>
    <w:rsid w:val="00A67EFA"/>
    <w:rsid w:val="00A73B65"/>
    <w:rsid w:val="00A7410E"/>
    <w:rsid w:val="00A75D6F"/>
    <w:rsid w:val="00A77020"/>
    <w:rsid w:val="00A771A2"/>
    <w:rsid w:val="00A8186E"/>
    <w:rsid w:val="00A87263"/>
    <w:rsid w:val="00A91E09"/>
    <w:rsid w:val="00A93901"/>
    <w:rsid w:val="00A973F6"/>
    <w:rsid w:val="00AA37F0"/>
    <w:rsid w:val="00AA4A19"/>
    <w:rsid w:val="00AA7664"/>
    <w:rsid w:val="00AB5888"/>
    <w:rsid w:val="00AC0537"/>
    <w:rsid w:val="00AC3184"/>
    <w:rsid w:val="00AC33C8"/>
    <w:rsid w:val="00AC77EB"/>
    <w:rsid w:val="00AC7EEE"/>
    <w:rsid w:val="00AD28C6"/>
    <w:rsid w:val="00AD35EE"/>
    <w:rsid w:val="00AD543E"/>
    <w:rsid w:val="00AD6F85"/>
    <w:rsid w:val="00AE32DE"/>
    <w:rsid w:val="00AE3A0C"/>
    <w:rsid w:val="00AE4EFC"/>
    <w:rsid w:val="00AF60A2"/>
    <w:rsid w:val="00B00D26"/>
    <w:rsid w:val="00B0264C"/>
    <w:rsid w:val="00B03AFC"/>
    <w:rsid w:val="00B10B92"/>
    <w:rsid w:val="00B119FC"/>
    <w:rsid w:val="00B121A0"/>
    <w:rsid w:val="00B151B3"/>
    <w:rsid w:val="00B20484"/>
    <w:rsid w:val="00B204AC"/>
    <w:rsid w:val="00B23F0B"/>
    <w:rsid w:val="00B252FD"/>
    <w:rsid w:val="00B25FCC"/>
    <w:rsid w:val="00B2728C"/>
    <w:rsid w:val="00B32CA6"/>
    <w:rsid w:val="00B33873"/>
    <w:rsid w:val="00B33CF5"/>
    <w:rsid w:val="00B34D3C"/>
    <w:rsid w:val="00B42CD9"/>
    <w:rsid w:val="00B43F1A"/>
    <w:rsid w:val="00B45AE9"/>
    <w:rsid w:val="00B47ABB"/>
    <w:rsid w:val="00B48971"/>
    <w:rsid w:val="00B50306"/>
    <w:rsid w:val="00B53A42"/>
    <w:rsid w:val="00B55986"/>
    <w:rsid w:val="00B563E6"/>
    <w:rsid w:val="00B60169"/>
    <w:rsid w:val="00B61A87"/>
    <w:rsid w:val="00B64C8A"/>
    <w:rsid w:val="00B70465"/>
    <w:rsid w:val="00B7084A"/>
    <w:rsid w:val="00B72E03"/>
    <w:rsid w:val="00B80FA1"/>
    <w:rsid w:val="00B82678"/>
    <w:rsid w:val="00B836FC"/>
    <w:rsid w:val="00B8562A"/>
    <w:rsid w:val="00B919FE"/>
    <w:rsid w:val="00B947F5"/>
    <w:rsid w:val="00B94C10"/>
    <w:rsid w:val="00BA0D82"/>
    <w:rsid w:val="00BA10EC"/>
    <w:rsid w:val="00BA1588"/>
    <w:rsid w:val="00BA7E82"/>
    <w:rsid w:val="00BB0278"/>
    <w:rsid w:val="00BB119A"/>
    <w:rsid w:val="00BB55A5"/>
    <w:rsid w:val="00BB773E"/>
    <w:rsid w:val="00BC0C48"/>
    <w:rsid w:val="00BC16CC"/>
    <w:rsid w:val="00BD041A"/>
    <w:rsid w:val="00BD18D0"/>
    <w:rsid w:val="00BD453F"/>
    <w:rsid w:val="00BD4F85"/>
    <w:rsid w:val="00BD524B"/>
    <w:rsid w:val="00BD5C88"/>
    <w:rsid w:val="00BD5D79"/>
    <w:rsid w:val="00BE1413"/>
    <w:rsid w:val="00BE17C4"/>
    <w:rsid w:val="00BE1EC0"/>
    <w:rsid w:val="00BF70F7"/>
    <w:rsid w:val="00C03F12"/>
    <w:rsid w:val="00C07E8A"/>
    <w:rsid w:val="00C13E16"/>
    <w:rsid w:val="00C13E5C"/>
    <w:rsid w:val="00C157FF"/>
    <w:rsid w:val="00C17685"/>
    <w:rsid w:val="00C20560"/>
    <w:rsid w:val="00C24B84"/>
    <w:rsid w:val="00C25454"/>
    <w:rsid w:val="00C270A1"/>
    <w:rsid w:val="00C2770A"/>
    <w:rsid w:val="00C35DAB"/>
    <w:rsid w:val="00C4300A"/>
    <w:rsid w:val="00C44BE1"/>
    <w:rsid w:val="00C459F1"/>
    <w:rsid w:val="00C462FD"/>
    <w:rsid w:val="00C55086"/>
    <w:rsid w:val="00C56824"/>
    <w:rsid w:val="00C5708C"/>
    <w:rsid w:val="00C57E75"/>
    <w:rsid w:val="00C6066B"/>
    <w:rsid w:val="00C61254"/>
    <w:rsid w:val="00C6126F"/>
    <w:rsid w:val="00C62E01"/>
    <w:rsid w:val="00C6411E"/>
    <w:rsid w:val="00C655BF"/>
    <w:rsid w:val="00C701EB"/>
    <w:rsid w:val="00C7465F"/>
    <w:rsid w:val="00C77C06"/>
    <w:rsid w:val="00C821D7"/>
    <w:rsid w:val="00C86BE7"/>
    <w:rsid w:val="00C87E33"/>
    <w:rsid w:val="00C93C43"/>
    <w:rsid w:val="00C95C17"/>
    <w:rsid w:val="00C96A25"/>
    <w:rsid w:val="00CA0457"/>
    <w:rsid w:val="00CA05D6"/>
    <w:rsid w:val="00CA4C25"/>
    <w:rsid w:val="00CA4FA2"/>
    <w:rsid w:val="00CA71A8"/>
    <w:rsid w:val="00CA7782"/>
    <w:rsid w:val="00CB5201"/>
    <w:rsid w:val="00CC3BF2"/>
    <w:rsid w:val="00CC3C7D"/>
    <w:rsid w:val="00CC7020"/>
    <w:rsid w:val="00CD042D"/>
    <w:rsid w:val="00CD0F5E"/>
    <w:rsid w:val="00CD1A1F"/>
    <w:rsid w:val="00CD4207"/>
    <w:rsid w:val="00CD683E"/>
    <w:rsid w:val="00CE1A29"/>
    <w:rsid w:val="00CE348C"/>
    <w:rsid w:val="00CE36A8"/>
    <w:rsid w:val="00CE5EE7"/>
    <w:rsid w:val="00CE7632"/>
    <w:rsid w:val="00CF13D4"/>
    <w:rsid w:val="00CF47D8"/>
    <w:rsid w:val="00CF5565"/>
    <w:rsid w:val="00CF577D"/>
    <w:rsid w:val="00CF5A17"/>
    <w:rsid w:val="00CF60EC"/>
    <w:rsid w:val="00D000D4"/>
    <w:rsid w:val="00D04833"/>
    <w:rsid w:val="00D05C39"/>
    <w:rsid w:val="00D073B3"/>
    <w:rsid w:val="00D07C74"/>
    <w:rsid w:val="00D1068B"/>
    <w:rsid w:val="00D13C42"/>
    <w:rsid w:val="00D1613E"/>
    <w:rsid w:val="00D218DD"/>
    <w:rsid w:val="00D29607"/>
    <w:rsid w:val="00D33DE4"/>
    <w:rsid w:val="00D3547E"/>
    <w:rsid w:val="00D35F82"/>
    <w:rsid w:val="00D4157F"/>
    <w:rsid w:val="00D44308"/>
    <w:rsid w:val="00D44805"/>
    <w:rsid w:val="00D463A0"/>
    <w:rsid w:val="00D4769D"/>
    <w:rsid w:val="00D519A3"/>
    <w:rsid w:val="00D51F2B"/>
    <w:rsid w:val="00D53CF0"/>
    <w:rsid w:val="00D64DC6"/>
    <w:rsid w:val="00D7279E"/>
    <w:rsid w:val="00D734BC"/>
    <w:rsid w:val="00D73EAA"/>
    <w:rsid w:val="00D75923"/>
    <w:rsid w:val="00D76C7C"/>
    <w:rsid w:val="00D81239"/>
    <w:rsid w:val="00D81972"/>
    <w:rsid w:val="00D82DE4"/>
    <w:rsid w:val="00D836B8"/>
    <w:rsid w:val="00D84024"/>
    <w:rsid w:val="00D84D5C"/>
    <w:rsid w:val="00D85764"/>
    <w:rsid w:val="00D9043F"/>
    <w:rsid w:val="00D917EF"/>
    <w:rsid w:val="00D94DCB"/>
    <w:rsid w:val="00DA3F8B"/>
    <w:rsid w:val="00DA4FFE"/>
    <w:rsid w:val="00DB08C4"/>
    <w:rsid w:val="00DB0B01"/>
    <w:rsid w:val="00DB4492"/>
    <w:rsid w:val="00DB677B"/>
    <w:rsid w:val="00DB7622"/>
    <w:rsid w:val="00DB78A3"/>
    <w:rsid w:val="00DC1D2A"/>
    <w:rsid w:val="00DC1DEF"/>
    <w:rsid w:val="00DC2BCF"/>
    <w:rsid w:val="00DD236E"/>
    <w:rsid w:val="00DE7254"/>
    <w:rsid w:val="00DF04D3"/>
    <w:rsid w:val="00DF594B"/>
    <w:rsid w:val="00DF7E24"/>
    <w:rsid w:val="00E0162C"/>
    <w:rsid w:val="00E021FE"/>
    <w:rsid w:val="00E03793"/>
    <w:rsid w:val="00E04EDD"/>
    <w:rsid w:val="00E0565B"/>
    <w:rsid w:val="00E07935"/>
    <w:rsid w:val="00E128A8"/>
    <w:rsid w:val="00E14120"/>
    <w:rsid w:val="00E14789"/>
    <w:rsid w:val="00E16C8F"/>
    <w:rsid w:val="00E2299F"/>
    <w:rsid w:val="00E23AA2"/>
    <w:rsid w:val="00E24778"/>
    <w:rsid w:val="00E2779B"/>
    <w:rsid w:val="00E31539"/>
    <w:rsid w:val="00E338FF"/>
    <w:rsid w:val="00E33CA3"/>
    <w:rsid w:val="00E37922"/>
    <w:rsid w:val="00E40B80"/>
    <w:rsid w:val="00E4169B"/>
    <w:rsid w:val="00E443DD"/>
    <w:rsid w:val="00E44E3B"/>
    <w:rsid w:val="00E45ADC"/>
    <w:rsid w:val="00E45D24"/>
    <w:rsid w:val="00E50267"/>
    <w:rsid w:val="00E51284"/>
    <w:rsid w:val="00E528FE"/>
    <w:rsid w:val="00E53700"/>
    <w:rsid w:val="00E55FF2"/>
    <w:rsid w:val="00E56DAF"/>
    <w:rsid w:val="00E62E1E"/>
    <w:rsid w:val="00E62F9E"/>
    <w:rsid w:val="00E6411E"/>
    <w:rsid w:val="00E653B3"/>
    <w:rsid w:val="00E671FD"/>
    <w:rsid w:val="00E67739"/>
    <w:rsid w:val="00E70ED9"/>
    <w:rsid w:val="00E7467D"/>
    <w:rsid w:val="00E748BF"/>
    <w:rsid w:val="00E75B3A"/>
    <w:rsid w:val="00E75E22"/>
    <w:rsid w:val="00E8255C"/>
    <w:rsid w:val="00E82B9B"/>
    <w:rsid w:val="00E845C0"/>
    <w:rsid w:val="00E84C2F"/>
    <w:rsid w:val="00E85CCC"/>
    <w:rsid w:val="00E9279F"/>
    <w:rsid w:val="00E92DE6"/>
    <w:rsid w:val="00E93423"/>
    <w:rsid w:val="00E94F42"/>
    <w:rsid w:val="00E96130"/>
    <w:rsid w:val="00E9668E"/>
    <w:rsid w:val="00E97CC6"/>
    <w:rsid w:val="00EA10B6"/>
    <w:rsid w:val="00EA37FC"/>
    <w:rsid w:val="00EA4EEF"/>
    <w:rsid w:val="00EB0E19"/>
    <w:rsid w:val="00EB4A66"/>
    <w:rsid w:val="00EB5166"/>
    <w:rsid w:val="00EC024A"/>
    <w:rsid w:val="00EC2E56"/>
    <w:rsid w:val="00EC3558"/>
    <w:rsid w:val="00EC3D80"/>
    <w:rsid w:val="00EC404E"/>
    <w:rsid w:val="00EC4D64"/>
    <w:rsid w:val="00ED2D32"/>
    <w:rsid w:val="00ED3820"/>
    <w:rsid w:val="00ED588F"/>
    <w:rsid w:val="00ED7578"/>
    <w:rsid w:val="00EE1304"/>
    <w:rsid w:val="00EE52FC"/>
    <w:rsid w:val="00EE5F62"/>
    <w:rsid w:val="00EE6BA1"/>
    <w:rsid w:val="00EF1652"/>
    <w:rsid w:val="00EF4266"/>
    <w:rsid w:val="00EF4895"/>
    <w:rsid w:val="00EF6454"/>
    <w:rsid w:val="00EF6F97"/>
    <w:rsid w:val="00F011D8"/>
    <w:rsid w:val="00F029EA"/>
    <w:rsid w:val="00F02C42"/>
    <w:rsid w:val="00F063F3"/>
    <w:rsid w:val="00F06A59"/>
    <w:rsid w:val="00F06E81"/>
    <w:rsid w:val="00F07F2B"/>
    <w:rsid w:val="00F14E75"/>
    <w:rsid w:val="00F177F5"/>
    <w:rsid w:val="00F21914"/>
    <w:rsid w:val="00F22415"/>
    <w:rsid w:val="00F2291D"/>
    <w:rsid w:val="00F24774"/>
    <w:rsid w:val="00F25872"/>
    <w:rsid w:val="00F2787E"/>
    <w:rsid w:val="00F31192"/>
    <w:rsid w:val="00F32B81"/>
    <w:rsid w:val="00F37796"/>
    <w:rsid w:val="00F428EF"/>
    <w:rsid w:val="00F42E82"/>
    <w:rsid w:val="00F439C3"/>
    <w:rsid w:val="00F50DD9"/>
    <w:rsid w:val="00F51CC1"/>
    <w:rsid w:val="00F52316"/>
    <w:rsid w:val="00F52C18"/>
    <w:rsid w:val="00F5351B"/>
    <w:rsid w:val="00F53F4E"/>
    <w:rsid w:val="00F5407F"/>
    <w:rsid w:val="00F54AB1"/>
    <w:rsid w:val="00F55691"/>
    <w:rsid w:val="00F55BA8"/>
    <w:rsid w:val="00F55BCF"/>
    <w:rsid w:val="00F60226"/>
    <w:rsid w:val="00F60606"/>
    <w:rsid w:val="00F61D7E"/>
    <w:rsid w:val="00F6572D"/>
    <w:rsid w:val="00F667F6"/>
    <w:rsid w:val="00F674BE"/>
    <w:rsid w:val="00F70048"/>
    <w:rsid w:val="00F7531D"/>
    <w:rsid w:val="00F7579C"/>
    <w:rsid w:val="00F75D4E"/>
    <w:rsid w:val="00F75E66"/>
    <w:rsid w:val="00F822F3"/>
    <w:rsid w:val="00F833BD"/>
    <w:rsid w:val="00F84A45"/>
    <w:rsid w:val="00F86EB4"/>
    <w:rsid w:val="00F9037B"/>
    <w:rsid w:val="00F94E67"/>
    <w:rsid w:val="00F9533D"/>
    <w:rsid w:val="00F968A2"/>
    <w:rsid w:val="00FA1F53"/>
    <w:rsid w:val="00FA24B0"/>
    <w:rsid w:val="00FA3029"/>
    <w:rsid w:val="00FA3EEC"/>
    <w:rsid w:val="00FB197F"/>
    <w:rsid w:val="00FB62D1"/>
    <w:rsid w:val="00FC4014"/>
    <w:rsid w:val="00FC537A"/>
    <w:rsid w:val="00FD03C6"/>
    <w:rsid w:val="00FD0698"/>
    <w:rsid w:val="00FD48D0"/>
    <w:rsid w:val="00FD7A96"/>
    <w:rsid w:val="00FE1E94"/>
    <w:rsid w:val="00FE211E"/>
    <w:rsid w:val="00FE367E"/>
    <w:rsid w:val="00FE3EE5"/>
    <w:rsid w:val="00FE6627"/>
    <w:rsid w:val="00FE69A9"/>
    <w:rsid w:val="00FE6C91"/>
    <w:rsid w:val="00FE773C"/>
    <w:rsid w:val="00FF0F52"/>
    <w:rsid w:val="00FF22AB"/>
    <w:rsid w:val="00FF6B47"/>
    <w:rsid w:val="03D5F0A0"/>
    <w:rsid w:val="055F02CF"/>
    <w:rsid w:val="05D70BA3"/>
    <w:rsid w:val="06573E20"/>
    <w:rsid w:val="08205113"/>
    <w:rsid w:val="088F5187"/>
    <w:rsid w:val="0A02FD95"/>
    <w:rsid w:val="0AF19BA8"/>
    <w:rsid w:val="0BA2E1DF"/>
    <w:rsid w:val="0BB7E3E7"/>
    <w:rsid w:val="0BF54736"/>
    <w:rsid w:val="0D1421EB"/>
    <w:rsid w:val="0E1317CF"/>
    <w:rsid w:val="0E542872"/>
    <w:rsid w:val="0FD7C6A0"/>
    <w:rsid w:val="103547F0"/>
    <w:rsid w:val="10BCE707"/>
    <w:rsid w:val="12BCA714"/>
    <w:rsid w:val="13D381AA"/>
    <w:rsid w:val="147AB1CB"/>
    <w:rsid w:val="171CDE2D"/>
    <w:rsid w:val="1794E42C"/>
    <w:rsid w:val="1799329C"/>
    <w:rsid w:val="1804533B"/>
    <w:rsid w:val="18302BD0"/>
    <w:rsid w:val="1830E467"/>
    <w:rsid w:val="1933312E"/>
    <w:rsid w:val="193C50B2"/>
    <w:rsid w:val="198A8070"/>
    <w:rsid w:val="1A29E06F"/>
    <w:rsid w:val="1A680794"/>
    <w:rsid w:val="1A91E660"/>
    <w:rsid w:val="1AF808DE"/>
    <w:rsid w:val="1B2373A7"/>
    <w:rsid w:val="1B5F852F"/>
    <w:rsid w:val="2040DB25"/>
    <w:rsid w:val="20FDDD4D"/>
    <w:rsid w:val="21A1D32B"/>
    <w:rsid w:val="21CF98F8"/>
    <w:rsid w:val="22052AB7"/>
    <w:rsid w:val="22BCB44B"/>
    <w:rsid w:val="233AD1C3"/>
    <w:rsid w:val="2432A699"/>
    <w:rsid w:val="2565CAFD"/>
    <w:rsid w:val="25F648CA"/>
    <w:rsid w:val="265C1E37"/>
    <w:rsid w:val="27439009"/>
    <w:rsid w:val="282BF9F6"/>
    <w:rsid w:val="2AF4F0B3"/>
    <w:rsid w:val="2C5B6538"/>
    <w:rsid w:val="2CE6AE62"/>
    <w:rsid w:val="31B9128A"/>
    <w:rsid w:val="3255F64C"/>
    <w:rsid w:val="328B71B4"/>
    <w:rsid w:val="3332A3CF"/>
    <w:rsid w:val="35BB99A7"/>
    <w:rsid w:val="35E1324A"/>
    <w:rsid w:val="382B1A79"/>
    <w:rsid w:val="38DEE75D"/>
    <w:rsid w:val="39D9B8F9"/>
    <w:rsid w:val="39E035A2"/>
    <w:rsid w:val="3BE0DFD3"/>
    <w:rsid w:val="3C99563B"/>
    <w:rsid w:val="3CEFF7C5"/>
    <w:rsid w:val="3D850F73"/>
    <w:rsid w:val="3EFBF773"/>
    <w:rsid w:val="3FE04727"/>
    <w:rsid w:val="41AF2A60"/>
    <w:rsid w:val="42548B15"/>
    <w:rsid w:val="4421CC35"/>
    <w:rsid w:val="4451CA59"/>
    <w:rsid w:val="44A87028"/>
    <w:rsid w:val="453F30C7"/>
    <w:rsid w:val="457C127F"/>
    <w:rsid w:val="47749199"/>
    <w:rsid w:val="47956E34"/>
    <w:rsid w:val="47D40832"/>
    <w:rsid w:val="47D623BB"/>
    <w:rsid w:val="48187DB1"/>
    <w:rsid w:val="487888F3"/>
    <w:rsid w:val="494B81F8"/>
    <w:rsid w:val="494F9049"/>
    <w:rsid w:val="499EE948"/>
    <w:rsid w:val="49FA4177"/>
    <w:rsid w:val="4A32AB2B"/>
    <w:rsid w:val="4A782740"/>
    <w:rsid w:val="4AAA951E"/>
    <w:rsid w:val="4B2A53D1"/>
    <w:rsid w:val="4C03CBB1"/>
    <w:rsid w:val="4C70C993"/>
    <w:rsid w:val="4CE4A0AF"/>
    <w:rsid w:val="4D33184C"/>
    <w:rsid w:val="4EA40A8B"/>
    <w:rsid w:val="4F6B6AFB"/>
    <w:rsid w:val="4FFD969C"/>
    <w:rsid w:val="502702A0"/>
    <w:rsid w:val="51340FE7"/>
    <w:rsid w:val="51A20A99"/>
    <w:rsid w:val="52944231"/>
    <w:rsid w:val="52A63A16"/>
    <w:rsid w:val="552D4B6F"/>
    <w:rsid w:val="555AF141"/>
    <w:rsid w:val="55D35526"/>
    <w:rsid w:val="560D7810"/>
    <w:rsid w:val="5784B610"/>
    <w:rsid w:val="586D22B6"/>
    <w:rsid w:val="5A19CDF8"/>
    <w:rsid w:val="5A6753D9"/>
    <w:rsid w:val="5ABCAB63"/>
    <w:rsid w:val="5AD2F066"/>
    <w:rsid w:val="5B1928BB"/>
    <w:rsid w:val="5B21B2F8"/>
    <w:rsid w:val="5C7C0893"/>
    <w:rsid w:val="5C8BB616"/>
    <w:rsid w:val="5DBA7BB9"/>
    <w:rsid w:val="5F147C08"/>
    <w:rsid w:val="5F58CFAC"/>
    <w:rsid w:val="60AB35D7"/>
    <w:rsid w:val="60DDB918"/>
    <w:rsid w:val="6119B327"/>
    <w:rsid w:val="616C0105"/>
    <w:rsid w:val="62993578"/>
    <w:rsid w:val="62C66BF4"/>
    <w:rsid w:val="6353E648"/>
    <w:rsid w:val="63BC5883"/>
    <w:rsid w:val="64021600"/>
    <w:rsid w:val="6470C290"/>
    <w:rsid w:val="66FCF543"/>
    <w:rsid w:val="677CA457"/>
    <w:rsid w:val="6796526F"/>
    <w:rsid w:val="68019319"/>
    <w:rsid w:val="684059B7"/>
    <w:rsid w:val="6969BC1F"/>
    <w:rsid w:val="6A5B316F"/>
    <w:rsid w:val="6AA4D7E0"/>
    <w:rsid w:val="6C07E2D7"/>
    <w:rsid w:val="6C5B4BA0"/>
    <w:rsid w:val="6C888B03"/>
    <w:rsid w:val="6DBD73FC"/>
    <w:rsid w:val="6E65650E"/>
    <w:rsid w:val="6F2DDFE9"/>
    <w:rsid w:val="6F50CE44"/>
    <w:rsid w:val="70984179"/>
    <w:rsid w:val="71DB2D05"/>
    <w:rsid w:val="720390D6"/>
    <w:rsid w:val="725A9C48"/>
    <w:rsid w:val="726C467B"/>
    <w:rsid w:val="72ED553C"/>
    <w:rsid w:val="7338C757"/>
    <w:rsid w:val="734914B0"/>
    <w:rsid w:val="7368A462"/>
    <w:rsid w:val="73DC0D28"/>
    <w:rsid w:val="754D3B09"/>
    <w:rsid w:val="765E8D74"/>
    <w:rsid w:val="76FC1DF7"/>
    <w:rsid w:val="775E86A9"/>
    <w:rsid w:val="777F70C9"/>
    <w:rsid w:val="7A0491C1"/>
    <w:rsid w:val="7A316C66"/>
    <w:rsid w:val="7B5EF8CA"/>
    <w:rsid w:val="7C679D7A"/>
    <w:rsid w:val="7CF89001"/>
    <w:rsid w:val="7D36966A"/>
    <w:rsid w:val="7DA594D5"/>
    <w:rsid w:val="7F87170C"/>
    <w:rsid w:val="7FB27CD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EFCB97"/>
  <w15:chartTrackingRefBased/>
  <w15:docId w15:val="{67DF6EB3-724F-4ACA-AB54-538C1DBE7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6A57"/>
    <w:pPr>
      <w:spacing w:line="259" w:lineRule="auto"/>
    </w:pPr>
    <w:rPr>
      <w:sz w:val="22"/>
      <w:szCs w:val="22"/>
    </w:rPr>
  </w:style>
  <w:style w:type="paragraph" w:styleId="Ttulo1">
    <w:name w:val="heading 1"/>
    <w:basedOn w:val="Normal"/>
    <w:next w:val="Normal"/>
    <w:link w:val="Ttulo1Car"/>
    <w:uiPriority w:val="9"/>
    <w:qFormat/>
    <w:rsid w:val="006E6A57"/>
    <w:pPr>
      <w:keepNext/>
      <w:keepLines/>
      <w:spacing w:before="360" w:after="80" w:line="278" w:lineRule="auto"/>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6E6A57"/>
    <w:pPr>
      <w:keepNext/>
      <w:keepLines/>
      <w:spacing w:before="160" w:after="80" w:line="278" w:lineRule="auto"/>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6E6A57"/>
    <w:pPr>
      <w:keepNext/>
      <w:keepLines/>
      <w:spacing w:before="160" w:after="80" w:line="278" w:lineRule="auto"/>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6E6A57"/>
    <w:pPr>
      <w:keepNext/>
      <w:keepLines/>
      <w:spacing w:before="80" w:after="40" w:line="278" w:lineRule="auto"/>
      <w:outlineLvl w:val="3"/>
    </w:pPr>
    <w:rPr>
      <w:rFonts w:eastAsiaTheme="majorEastAsia" w:cstheme="majorBidi"/>
      <w:i/>
      <w:iCs/>
      <w:color w:val="0F4761" w:themeColor="accent1" w:themeShade="BF"/>
      <w:sz w:val="24"/>
      <w:szCs w:val="24"/>
    </w:rPr>
  </w:style>
  <w:style w:type="paragraph" w:styleId="Ttulo5">
    <w:name w:val="heading 5"/>
    <w:basedOn w:val="Normal"/>
    <w:next w:val="Normal"/>
    <w:link w:val="Ttulo5Car"/>
    <w:uiPriority w:val="9"/>
    <w:semiHidden/>
    <w:unhideWhenUsed/>
    <w:qFormat/>
    <w:rsid w:val="006E6A57"/>
    <w:pPr>
      <w:keepNext/>
      <w:keepLines/>
      <w:spacing w:before="80" w:after="40" w:line="278" w:lineRule="auto"/>
      <w:outlineLvl w:val="4"/>
    </w:pPr>
    <w:rPr>
      <w:rFonts w:eastAsiaTheme="majorEastAsia" w:cstheme="majorBidi"/>
      <w:color w:val="0F4761" w:themeColor="accent1" w:themeShade="BF"/>
      <w:sz w:val="24"/>
      <w:szCs w:val="24"/>
    </w:rPr>
  </w:style>
  <w:style w:type="paragraph" w:styleId="Ttulo6">
    <w:name w:val="heading 6"/>
    <w:basedOn w:val="Normal"/>
    <w:next w:val="Normal"/>
    <w:link w:val="Ttulo6Car"/>
    <w:uiPriority w:val="9"/>
    <w:semiHidden/>
    <w:unhideWhenUsed/>
    <w:qFormat/>
    <w:rsid w:val="006E6A57"/>
    <w:pPr>
      <w:keepNext/>
      <w:keepLines/>
      <w:spacing w:before="40" w:after="0" w:line="278" w:lineRule="auto"/>
      <w:outlineLvl w:val="5"/>
    </w:pPr>
    <w:rPr>
      <w:rFonts w:eastAsiaTheme="majorEastAsia" w:cstheme="majorBidi"/>
      <w:i/>
      <w:iCs/>
      <w:color w:val="595959" w:themeColor="text1" w:themeTint="A6"/>
      <w:sz w:val="24"/>
      <w:szCs w:val="24"/>
    </w:rPr>
  </w:style>
  <w:style w:type="paragraph" w:styleId="Ttulo7">
    <w:name w:val="heading 7"/>
    <w:basedOn w:val="Normal"/>
    <w:next w:val="Normal"/>
    <w:link w:val="Ttulo7Car"/>
    <w:uiPriority w:val="9"/>
    <w:semiHidden/>
    <w:unhideWhenUsed/>
    <w:qFormat/>
    <w:rsid w:val="006E6A57"/>
    <w:pPr>
      <w:keepNext/>
      <w:keepLines/>
      <w:spacing w:before="40" w:after="0" w:line="278" w:lineRule="auto"/>
      <w:outlineLvl w:val="6"/>
    </w:pPr>
    <w:rPr>
      <w:rFonts w:eastAsiaTheme="majorEastAsia" w:cstheme="majorBidi"/>
      <w:color w:val="595959" w:themeColor="text1" w:themeTint="A6"/>
      <w:sz w:val="24"/>
      <w:szCs w:val="24"/>
    </w:rPr>
  </w:style>
  <w:style w:type="paragraph" w:styleId="Ttulo8">
    <w:name w:val="heading 8"/>
    <w:basedOn w:val="Normal"/>
    <w:next w:val="Normal"/>
    <w:link w:val="Ttulo8Car"/>
    <w:uiPriority w:val="9"/>
    <w:semiHidden/>
    <w:unhideWhenUsed/>
    <w:qFormat/>
    <w:rsid w:val="006E6A57"/>
    <w:pPr>
      <w:keepNext/>
      <w:keepLines/>
      <w:spacing w:after="0" w:line="278" w:lineRule="auto"/>
      <w:outlineLvl w:val="7"/>
    </w:pPr>
    <w:rPr>
      <w:rFonts w:eastAsiaTheme="majorEastAsia" w:cstheme="majorBidi"/>
      <w:i/>
      <w:iCs/>
      <w:color w:val="272727" w:themeColor="text1" w:themeTint="D8"/>
      <w:sz w:val="24"/>
      <w:szCs w:val="24"/>
    </w:rPr>
  </w:style>
  <w:style w:type="paragraph" w:styleId="Ttulo9">
    <w:name w:val="heading 9"/>
    <w:basedOn w:val="Normal"/>
    <w:next w:val="Normal"/>
    <w:link w:val="Ttulo9Car"/>
    <w:uiPriority w:val="9"/>
    <w:semiHidden/>
    <w:unhideWhenUsed/>
    <w:qFormat/>
    <w:rsid w:val="006E6A57"/>
    <w:pPr>
      <w:keepNext/>
      <w:keepLines/>
      <w:spacing w:after="0" w:line="278" w:lineRule="auto"/>
      <w:outlineLvl w:val="8"/>
    </w:pPr>
    <w:rPr>
      <w:rFonts w:eastAsiaTheme="majorEastAsia" w:cstheme="majorBidi"/>
      <w:color w:val="272727" w:themeColor="text1" w:themeTint="D8"/>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E6A5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6E6A5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6E6A5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6E6A5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6E6A5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6E6A5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6E6A5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6E6A5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6E6A57"/>
    <w:rPr>
      <w:rFonts w:eastAsiaTheme="majorEastAsia" w:cstheme="majorBidi"/>
      <w:color w:val="272727" w:themeColor="text1" w:themeTint="D8"/>
    </w:rPr>
  </w:style>
  <w:style w:type="paragraph" w:styleId="Ttulo">
    <w:name w:val="Title"/>
    <w:basedOn w:val="Normal"/>
    <w:next w:val="Normal"/>
    <w:link w:val="TtuloCar"/>
    <w:uiPriority w:val="10"/>
    <w:qFormat/>
    <w:rsid w:val="006E6A5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E6A5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6E6A57"/>
    <w:pPr>
      <w:numPr>
        <w:ilvl w:val="1"/>
      </w:numPr>
      <w:spacing w:line="278" w:lineRule="auto"/>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6E6A5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6E6A57"/>
    <w:pPr>
      <w:spacing w:before="160" w:line="278" w:lineRule="auto"/>
      <w:jc w:val="center"/>
    </w:pPr>
    <w:rPr>
      <w:i/>
      <w:iCs/>
      <w:color w:val="404040" w:themeColor="text1" w:themeTint="BF"/>
      <w:sz w:val="24"/>
      <w:szCs w:val="24"/>
    </w:rPr>
  </w:style>
  <w:style w:type="character" w:customStyle="1" w:styleId="CitaCar">
    <w:name w:val="Cita Car"/>
    <w:basedOn w:val="Fuentedeprrafopredeter"/>
    <w:link w:val="Cita"/>
    <w:uiPriority w:val="29"/>
    <w:rsid w:val="006E6A57"/>
    <w:rPr>
      <w:i/>
      <w:iCs/>
      <w:color w:val="404040" w:themeColor="text1" w:themeTint="BF"/>
    </w:rPr>
  </w:style>
  <w:style w:type="paragraph" w:styleId="Prrafodelista">
    <w:name w:val="List Paragraph"/>
    <w:aliases w:val="VIÑETA,VIÑETAS,Viñetas,Grafica,Párrafo de lista2,List Paragraph,Bolita,BOLA,MIBEX B,Párrafo de lista3,Párrafo de lista21,Guión,Viñeta 2,Titulo 8,Párrafo de lista5,HOJA,Párrafo de lista22,Párrafo de lista31,BOLADEF,ViÃ±eta 2,Bullets,Ha"/>
    <w:basedOn w:val="Normal"/>
    <w:link w:val="PrrafodelistaCar"/>
    <w:uiPriority w:val="34"/>
    <w:qFormat/>
    <w:rsid w:val="006E6A57"/>
    <w:pPr>
      <w:spacing w:line="278" w:lineRule="auto"/>
      <w:ind w:left="720"/>
      <w:contextualSpacing/>
    </w:pPr>
    <w:rPr>
      <w:sz w:val="24"/>
      <w:szCs w:val="24"/>
    </w:rPr>
  </w:style>
  <w:style w:type="character" w:styleId="nfasisintenso">
    <w:name w:val="Intense Emphasis"/>
    <w:basedOn w:val="Fuentedeprrafopredeter"/>
    <w:uiPriority w:val="21"/>
    <w:qFormat/>
    <w:rsid w:val="006E6A57"/>
    <w:rPr>
      <w:i/>
      <w:iCs/>
      <w:color w:val="0F4761" w:themeColor="accent1" w:themeShade="BF"/>
    </w:rPr>
  </w:style>
  <w:style w:type="paragraph" w:styleId="Citadestacada">
    <w:name w:val="Intense Quote"/>
    <w:basedOn w:val="Normal"/>
    <w:next w:val="Normal"/>
    <w:link w:val="CitadestacadaCar"/>
    <w:uiPriority w:val="30"/>
    <w:qFormat/>
    <w:rsid w:val="006E6A57"/>
    <w:pPr>
      <w:pBdr>
        <w:top w:val="single" w:sz="4" w:space="10" w:color="0F4761" w:themeColor="accent1" w:themeShade="BF"/>
        <w:bottom w:val="single" w:sz="4" w:space="10" w:color="0F4761" w:themeColor="accent1" w:themeShade="BF"/>
      </w:pBdr>
      <w:spacing w:before="360" w:after="360" w:line="278" w:lineRule="auto"/>
      <w:ind w:left="864" w:right="864"/>
      <w:jc w:val="center"/>
    </w:pPr>
    <w:rPr>
      <w:i/>
      <w:iCs/>
      <w:color w:val="0F4761" w:themeColor="accent1" w:themeShade="BF"/>
      <w:sz w:val="24"/>
      <w:szCs w:val="24"/>
    </w:rPr>
  </w:style>
  <w:style w:type="character" w:customStyle="1" w:styleId="CitadestacadaCar">
    <w:name w:val="Cita destacada Car"/>
    <w:basedOn w:val="Fuentedeprrafopredeter"/>
    <w:link w:val="Citadestacada"/>
    <w:uiPriority w:val="30"/>
    <w:rsid w:val="006E6A57"/>
    <w:rPr>
      <w:i/>
      <w:iCs/>
      <w:color w:val="0F4761" w:themeColor="accent1" w:themeShade="BF"/>
    </w:rPr>
  </w:style>
  <w:style w:type="character" w:styleId="Referenciaintensa">
    <w:name w:val="Intense Reference"/>
    <w:basedOn w:val="Fuentedeprrafopredeter"/>
    <w:uiPriority w:val="32"/>
    <w:qFormat/>
    <w:rsid w:val="006E6A57"/>
    <w:rPr>
      <w:b/>
      <w:bCs/>
      <w:smallCaps/>
      <w:color w:val="0F4761" w:themeColor="accent1" w:themeShade="BF"/>
      <w:spacing w:val="5"/>
    </w:rPr>
  </w:style>
  <w:style w:type="table" w:styleId="Tablaconcuadrcula">
    <w:name w:val="Table Grid"/>
    <w:basedOn w:val="Tablanormal"/>
    <w:uiPriority w:val="39"/>
    <w:rsid w:val="006E6A57"/>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E6A5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E6A57"/>
    <w:rPr>
      <w:sz w:val="22"/>
      <w:szCs w:val="22"/>
    </w:rPr>
  </w:style>
  <w:style w:type="paragraph" w:styleId="Piedepgina">
    <w:name w:val="footer"/>
    <w:basedOn w:val="Normal"/>
    <w:link w:val="PiedepginaCar"/>
    <w:uiPriority w:val="99"/>
    <w:unhideWhenUsed/>
    <w:rsid w:val="006E6A5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E6A57"/>
    <w:rPr>
      <w:sz w:val="22"/>
      <w:szCs w:val="22"/>
    </w:rPr>
  </w:style>
  <w:style w:type="character" w:styleId="Hipervnculo">
    <w:name w:val="Hyperlink"/>
    <w:basedOn w:val="Fuentedeprrafopredeter"/>
    <w:uiPriority w:val="99"/>
    <w:unhideWhenUsed/>
    <w:rsid w:val="007604BD"/>
    <w:rPr>
      <w:color w:val="467886" w:themeColor="hyperlink"/>
      <w:u w:val="single"/>
    </w:rPr>
  </w:style>
  <w:style w:type="character" w:styleId="Mencinsinresolver">
    <w:name w:val="Unresolved Mention"/>
    <w:basedOn w:val="Fuentedeprrafopredeter"/>
    <w:uiPriority w:val="99"/>
    <w:semiHidden/>
    <w:unhideWhenUsed/>
    <w:rsid w:val="007604BD"/>
    <w:rPr>
      <w:color w:val="605E5C"/>
      <w:shd w:val="clear" w:color="auto" w:fill="E1DFDD"/>
    </w:rPr>
  </w:style>
  <w:style w:type="character" w:styleId="Hipervnculovisitado">
    <w:name w:val="FollowedHyperlink"/>
    <w:basedOn w:val="Fuentedeprrafopredeter"/>
    <w:uiPriority w:val="99"/>
    <w:semiHidden/>
    <w:unhideWhenUsed/>
    <w:rsid w:val="006A24DF"/>
    <w:rPr>
      <w:color w:val="96607D" w:themeColor="followedHyperlink"/>
      <w:u w:val="single"/>
    </w:rPr>
  </w:style>
  <w:style w:type="paragraph" w:styleId="Textonotapie">
    <w:name w:val="footnote text"/>
    <w:aliases w:val="Car Car,Footnote Text Char Char Char Char Char,Footnote Text Char Char Char Char,Footnote reference,FA Fu,texto de nota al pie,Car,Car Car Car Car,Footnote Text Char Char Char,ft Car,ft,C, Car Car, Car, Car Car Car Car,Texto nota pie Car1"/>
    <w:basedOn w:val="Normal"/>
    <w:link w:val="TextonotapieCar"/>
    <w:uiPriority w:val="99"/>
    <w:unhideWhenUsed/>
    <w:qFormat/>
    <w:rsid w:val="00D84024"/>
    <w:pPr>
      <w:spacing w:after="0" w:line="240" w:lineRule="auto"/>
    </w:pPr>
    <w:rPr>
      <w:sz w:val="20"/>
      <w:szCs w:val="20"/>
    </w:rPr>
  </w:style>
  <w:style w:type="character" w:customStyle="1" w:styleId="TextonotapieCar">
    <w:name w:val="Texto nota pie Car"/>
    <w:aliases w:val="Car Car Car,Footnote Text Char Char Char Char Char Car,Footnote Text Char Char Char Char Car,Footnote reference Car,FA Fu Car,texto de nota al pie Car,Car Car1,Car Car Car Car Car,Footnote Text Char Char Char Car,ft Car Car,ft Car1"/>
    <w:basedOn w:val="Fuentedeprrafopredeter"/>
    <w:link w:val="Textonotapie"/>
    <w:uiPriority w:val="99"/>
    <w:rsid w:val="00D84024"/>
    <w:rPr>
      <w:sz w:val="20"/>
      <w:szCs w:val="20"/>
    </w:rPr>
  </w:style>
  <w:style w:type="character" w:styleId="Refdenotaalpie">
    <w:name w:val="footnote reference"/>
    <w:aliases w:val="Texto nota pie Car2,Car Car Car1,Car Car2,Footnote Text Char Char Char Char Char Car1,Footnote Text Char Char Char Char Car1,Footnote reference Car1,FA Fu Car1,texto de nota al pie Car1,Ref. de nota al pie2,fn Car1,Nota de pie,FC,Ref"/>
    <w:basedOn w:val="Fuentedeprrafopredeter"/>
    <w:link w:val="TextodenotaalpieCar"/>
    <w:uiPriority w:val="99"/>
    <w:unhideWhenUsed/>
    <w:qFormat/>
    <w:rsid w:val="00D84024"/>
    <w:rPr>
      <w:vertAlign w:val="superscript"/>
    </w:rPr>
  </w:style>
  <w:style w:type="paragraph" w:customStyle="1" w:styleId="epgrafe">
    <w:name w:val="epgrafe"/>
    <w:basedOn w:val="Normal"/>
    <w:rsid w:val="00D84024"/>
    <w:pPr>
      <w:spacing w:before="100" w:beforeAutospacing="1" w:after="100" w:afterAutospacing="1" w:line="240" w:lineRule="auto"/>
    </w:pPr>
    <w:rPr>
      <w:rFonts w:ascii="Times New Roman" w:eastAsia="Calibri" w:hAnsi="Times New Roman" w:cs="Times New Roman"/>
      <w:kern w:val="0"/>
      <w:sz w:val="24"/>
      <w:szCs w:val="24"/>
      <w:lang w:val="es-ES" w:eastAsia="es-ES"/>
      <w14:ligatures w14:val="none"/>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qFormat/>
    <w:rsid w:val="00D84024"/>
    <w:pPr>
      <w:spacing w:line="240" w:lineRule="exact"/>
      <w:jc w:val="both"/>
    </w:pPr>
    <w:rPr>
      <w:sz w:val="24"/>
      <w:szCs w:val="24"/>
      <w:vertAlign w:val="superscript"/>
    </w:rPr>
  </w:style>
  <w:style w:type="character" w:customStyle="1" w:styleId="PrrafodelistaCar">
    <w:name w:val="Párrafo de lista Car"/>
    <w:aliases w:val="VIÑETA Car,VIÑETAS Car,Viñetas Car,Grafica Car,Párrafo de lista2 Car,List Paragraph Car,Bolita Car,BOLA Car,MIBEX B Car,Párrafo de lista3 Car,Párrafo de lista21 Car,Guión Car,Viñeta 2 Car,Titulo 8 Car,Párrafo de lista5 Car,HOJA Car"/>
    <w:link w:val="Prrafodelista"/>
    <w:uiPriority w:val="34"/>
    <w:qFormat/>
    <w:rsid w:val="00461C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01639">
      <w:bodyDiv w:val="1"/>
      <w:marLeft w:val="0"/>
      <w:marRight w:val="0"/>
      <w:marTop w:val="0"/>
      <w:marBottom w:val="0"/>
      <w:divBdr>
        <w:top w:val="none" w:sz="0" w:space="0" w:color="auto"/>
        <w:left w:val="none" w:sz="0" w:space="0" w:color="auto"/>
        <w:bottom w:val="none" w:sz="0" w:space="0" w:color="auto"/>
        <w:right w:val="none" w:sz="0" w:space="0" w:color="auto"/>
      </w:divBdr>
    </w:div>
    <w:div w:id="181432463">
      <w:bodyDiv w:val="1"/>
      <w:marLeft w:val="0"/>
      <w:marRight w:val="0"/>
      <w:marTop w:val="0"/>
      <w:marBottom w:val="0"/>
      <w:divBdr>
        <w:top w:val="none" w:sz="0" w:space="0" w:color="auto"/>
        <w:left w:val="none" w:sz="0" w:space="0" w:color="auto"/>
        <w:bottom w:val="none" w:sz="0" w:space="0" w:color="auto"/>
        <w:right w:val="none" w:sz="0" w:space="0" w:color="auto"/>
      </w:divBdr>
    </w:div>
    <w:div w:id="288704000">
      <w:bodyDiv w:val="1"/>
      <w:marLeft w:val="0"/>
      <w:marRight w:val="0"/>
      <w:marTop w:val="0"/>
      <w:marBottom w:val="0"/>
      <w:divBdr>
        <w:top w:val="none" w:sz="0" w:space="0" w:color="auto"/>
        <w:left w:val="none" w:sz="0" w:space="0" w:color="auto"/>
        <w:bottom w:val="none" w:sz="0" w:space="0" w:color="auto"/>
        <w:right w:val="none" w:sz="0" w:space="0" w:color="auto"/>
      </w:divBdr>
    </w:div>
    <w:div w:id="376972540">
      <w:bodyDiv w:val="1"/>
      <w:marLeft w:val="0"/>
      <w:marRight w:val="0"/>
      <w:marTop w:val="0"/>
      <w:marBottom w:val="0"/>
      <w:divBdr>
        <w:top w:val="none" w:sz="0" w:space="0" w:color="auto"/>
        <w:left w:val="none" w:sz="0" w:space="0" w:color="auto"/>
        <w:bottom w:val="none" w:sz="0" w:space="0" w:color="auto"/>
        <w:right w:val="none" w:sz="0" w:space="0" w:color="auto"/>
      </w:divBdr>
    </w:div>
    <w:div w:id="402485819">
      <w:bodyDiv w:val="1"/>
      <w:marLeft w:val="0"/>
      <w:marRight w:val="0"/>
      <w:marTop w:val="0"/>
      <w:marBottom w:val="0"/>
      <w:divBdr>
        <w:top w:val="none" w:sz="0" w:space="0" w:color="auto"/>
        <w:left w:val="none" w:sz="0" w:space="0" w:color="auto"/>
        <w:bottom w:val="none" w:sz="0" w:space="0" w:color="auto"/>
        <w:right w:val="none" w:sz="0" w:space="0" w:color="auto"/>
      </w:divBdr>
    </w:div>
    <w:div w:id="493379283">
      <w:bodyDiv w:val="1"/>
      <w:marLeft w:val="0"/>
      <w:marRight w:val="0"/>
      <w:marTop w:val="0"/>
      <w:marBottom w:val="0"/>
      <w:divBdr>
        <w:top w:val="none" w:sz="0" w:space="0" w:color="auto"/>
        <w:left w:val="none" w:sz="0" w:space="0" w:color="auto"/>
        <w:bottom w:val="none" w:sz="0" w:space="0" w:color="auto"/>
        <w:right w:val="none" w:sz="0" w:space="0" w:color="auto"/>
      </w:divBdr>
    </w:div>
    <w:div w:id="634798369">
      <w:bodyDiv w:val="1"/>
      <w:marLeft w:val="0"/>
      <w:marRight w:val="0"/>
      <w:marTop w:val="0"/>
      <w:marBottom w:val="0"/>
      <w:divBdr>
        <w:top w:val="none" w:sz="0" w:space="0" w:color="auto"/>
        <w:left w:val="none" w:sz="0" w:space="0" w:color="auto"/>
        <w:bottom w:val="none" w:sz="0" w:space="0" w:color="auto"/>
        <w:right w:val="none" w:sz="0" w:space="0" w:color="auto"/>
      </w:divBdr>
    </w:div>
    <w:div w:id="802887754">
      <w:bodyDiv w:val="1"/>
      <w:marLeft w:val="0"/>
      <w:marRight w:val="0"/>
      <w:marTop w:val="0"/>
      <w:marBottom w:val="0"/>
      <w:divBdr>
        <w:top w:val="none" w:sz="0" w:space="0" w:color="auto"/>
        <w:left w:val="none" w:sz="0" w:space="0" w:color="auto"/>
        <w:bottom w:val="none" w:sz="0" w:space="0" w:color="auto"/>
        <w:right w:val="none" w:sz="0" w:space="0" w:color="auto"/>
      </w:divBdr>
    </w:div>
    <w:div w:id="962034054">
      <w:bodyDiv w:val="1"/>
      <w:marLeft w:val="0"/>
      <w:marRight w:val="0"/>
      <w:marTop w:val="0"/>
      <w:marBottom w:val="0"/>
      <w:divBdr>
        <w:top w:val="none" w:sz="0" w:space="0" w:color="auto"/>
        <w:left w:val="none" w:sz="0" w:space="0" w:color="auto"/>
        <w:bottom w:val="none" w:sz="0" w:space="0" w:color="auto"/>
        <w:right w:val="none" w:sz="0" w:space="0" w:color="auto"/>
      </w:divBdr>
    </w:div>
    <w:div w:id="1185368788">
      <w:bodyDiv w:val="1"/>
      <w:marLeft w:val="0"/>
      <w:marRight w:val="0"/>
      <w:marTop w:val="0"/>
      <w:marBottom w:val="0"/>
      <w:divBdr>
        <w:top w:val="none" w:sz="0" w:space="0" w:color="auto"/>
        <w:left w:val="none" w:sz="0" w:space="0" w:color="auto"/>
        <w:bottom w:val="none" w:sz="0" w:space="0" w:color="auto"/>
        <w:right w:val="none" w:sz="0" w:space="0" w:color="auto"/>
      </w:divBdr>
    </w:div>
    <w:div w:id="1281496449">
      <w:bodyDiv w:val="1"/>
      <w:marLeft w:val="0"/>
      <w:marRight w:val="0"/>
      <w:marTop w:val="0"/>
      <w:marBottom w:val="0"/>
      <w:divBdr>
        <w:top w:val="none" w:sz="0" w:space="0" w:color="auto"/>
        <w:left w:val="none" w:sz="0" w:space="0" w:color="auto"/>
        <w:bottom w:val="none" w:sz="0" w:space="0" w:color="auto"/>
        <w:right w:val="none" w:sz="0" w:space="0" w:color="auto"/>
      </w:divBdr>
    </w:div>
    <w:div w:id="1361934301">
      <w:bodyDiv w:val="1"/>
      <w:marLeft w:val="0"/>
      <w:marRight w:val="0"/>
      <w:marTop w:val="0"/>
      <w:marBottom w:val="0"/>
      <w:divBdr>
        <w:top w:val="none" w:sz="0" w:space="0" w:color="auto"/>
        <w:left w:val="none" w:sz="0" w:space="0" w:color="auto"/>
        <w:bottom w:val="none" w:sz="0" w:space="0" w:color="auto"/>
        <w:right w:val="none" w:sz="0" w:space="0" w:color="auto"/>
      </w:divBdr>
    </w:div>
    <w:div w:id="1376002144">
      <w:bodyDiv w:val="1"/>
      <w:marLeft w:val="0"/>
      <w:marRight w:val="0"/>
      <w:marTop w:val="0"/>
      <w:marBottom w:val="0"/>
      <w:divBdr>
        <w:top w:val="none" w:sz="0" w:space="0" w:color="auto"/>
        <w:left w:val="none" w:sz="0" w:space="0" w:color="auto"/>
        <w:bottom w:val="none" w:sz="0" w:space="0" w:color="auto"/>
        <w:right w:val="none" w:sz="0" w:space="0" w:color="auto"/>
      </w:divBdr>
    </w:div>
    <w:div w:id="1601332780">
      <w:bodyDiv w:val="1"/>
      <w:marLeft w:val="0"/>
      <w:marRight w:val="0"/>
      <w:marTop w:val="0"/>
      <w:marBottom w:val="0"/>
      <w:divBdr>
        <w:top w:val="none" w:sz="0" w:space="0" w:color="auto"/>
        <w:left w:val="none" w:sz="0" w:space="0" w:color="auto"/>
        <w:bottom w:val="none" w:sz="0" w:space="0" w:color="auto"/>
        <w:right w:val="none" w:sz="0" w:space="0" w:color="auto"/>
      </w:divBdr>
    </w:div>
    <w:div w:id="1881749483">
      <w:bodyDiv w:val="1"/>
      <w:marLeft w:val="0"/>
      <w:marRight w:val="0"/>
      <w:marTop w:val="0"/>
      <w:marBottom w:val="0"/>
      <w:divBdr>
        <w:top w:val="none" w:sz="0" w:space="0" w:color="auto"/>
        <w:left w:val="none" w:sz="0" w:space="0" w:color="auto"/>
        <w:bottom w:val="none" w:sz="0" w:space="0" w:color="auto"/>
        <w:right w:val="none" w:sz="0" w:space="0" w:color="auto"/>
      </w:divBdr>
    </w:div>
    <w:div w:id="1956591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3.png"/><Relationship Id="rId89" Type="http://schemas.openxmlformats.org/officeDocument/2006/relationships/image" Target="media/image78.jpeg"/><Relationship Id="rId16" Type="http://schemas.openxmlformats.org/officeDocument/2006/relationships/image" Target="media/image6.png"/><Relationship Id="rId107" Type="http://schemas.openxmlformats.org/officeDocument/2006/relationships/footer" Target="footer1.xml"/><Relationship Id="rId11" Type="http://schemas.openxmlformats.org/officeDocument/2006/relationships/image" Target="media/image1.pn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png"/><Relationship Id="rId74" Type="http://schemas.openxmlformats.org/officeDocument/2006/relationships/image" Target="media/image64.jpeg"/><Relationship Id="rId79" Type="http://schemas.openxmlformats.org/officeDocument/2006/relationships/hyperlink" Target="kml/aduccion_existente.kmz" TargetMode="External"/><Relationship Id="rId102" Type="http://schemas.openxmlformats.org/officeDocument/2006/relationships/image" Target="media/image91.png"/><Relationship Id="rId5" Type="http://schemas.openxmlformats.org/officeDocument/2006/relationships/numbering" Target="numbering.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80" Type="http://schemas.openxmlformats.org/officeDocument/2006/relationships/image" Target="media/image69.jpg"/><Relationship Id="rId85" Type="http://schemas.openxmlformats.org/officeDocument/2006/relationships/image" Target="media/image74.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png"/><Relationship Id="rId103" Type="http://schemas.openxmlformats.org/officeDocument/2006/relationships/hyperlink" Target="https://minviviendagovco.sharepoint.com/sites/Grp_DirecciondeInfraestructurayDesarrolloEmpresarial_SubProy-Zona_Pacfico/Documentos%20compartidos/Forms/AllItems.aspx?id=%2Fsites%2FGrp%5FDirecciondeInfraestructurayDesarrolloEmpresarial%5FSubProy%2DZona%5FPacfico%2FDocumentos%20compartidos%2FZona%5FPac%C3%ADfico%2F06%2E%20Informes%20de%20supervisi%C3%B3n%2F01%2E%20Firmados%2F2024%2F03%2E%20Cali&amp;viewid=a6fb77eb%2D408f%2D4133%2Da613%2D09dca1ed6ba3&amp;csf=1&amp;CID=37a80af1%2D704e%2D49a5%2Db00c%2Dcdfbf33a5bcd&amp;FolderCTID=0x01200019F1A1079E72B44496831B4B00627323" TargetMode="External"/><Relationship Id="rId108" Type="http://schemas.openxmlformats.org/officeDocument/2006/relationships/fontTable" Target="fontTable.xml"/><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0.jpeg"/><Relationship Id="rId96"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png"/><Relationship Id="rId106"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png"/><Relationship Id="rId81" Type="http://schemas.openxmlformats.org/officeDocument/2006/relationships/image" Target="media/image70.pn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eg"/><Relationship Id="rId109" Type="http://schemas.openxmlformats.org/officeDocument/2006/relationships/theme" Target="theme/theme1.xml"/><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g"/><Relationship Id="rId97" Type="http://schemas.openxmlformats.org/officeDocument/2006/relationships/image" Target="media/image86.jpeg"/><Relationship Id="rId104" Type="http://schemas.openxmlformats.org/officeDocument/2006/relationships/hyperlink" Target="https://minviviendagovco.sharepoint.com/sites/Grp_DirecciondeInfraestructurayDesarrolloEmpresarial_SubProy-Zona_Pacfico/Documentos%20compartidos/Forms/AllItems.aspx?id=%2Fsites%2FGrp%5FDirecciondeInfraestructurayDesarrolloEmpresarial%5FSubProy%2DZona%5FPacfico%2FDocumentos%20compartidos%2FZona%5FPac%C3%ADfico%2F06%2E%20Informes%20de%20supervisi%C3%B3n%2F01%2E%20Firmados%2F2025&amp;viewid=a6fb77eb%2D408f%2D4133%2Da613%2D09dca1ed6ba3&amp;csf=1&amp;CID=37a80af1%2D704e%2D49a5%2Db00c%2Dcdfbf33a5bcd&amp;FolderCTID=0x01200019F1A1079E72B44496831B4B00627323" TargetMode="External"/><Relationship Id="rId7" Type="http://schemas.openxmlformats.org/officeDocument/2006/relationships/settings" Target="settings.xml"/><Relationship Id="rId71" Type="http://schemas.openxmlformats.org/officeDocument/2006/relationships/image" Target="media/image61.jpeg"/><Relationship Id="rId92" Type="http://schemas.openxmlformats.org/officeDocument/2006/relationships/image" Target="media/image81.jpe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6.jpeg"/><Relationship Id="rId110" Type="http://schemas.microsoft.com/office/2020/10/relationships/intelligence" Target="intelligence2.xml"/><Relationship Id="rId61" Type="http://schemas.openxmlformats.org/officeDocument/2006/relationships/image" Target="media/image51.png"/><Relationship Id="rId82" Type="http://schemas.openxmlformats.org/officeDocument/2006/relationships/image" Target="media/image71.jp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g"/><Relationship Id="rId100" Type="http://schemas.openxmlformats.org/officeDocument/2006/relationships/image" Target="media/image89.png"/><Relationship Id="rId105" Type="http://schemas.openxmlformats.org/officeDocument/2006/relationships/hyperlink" Target="https://minviviendagovco.sharepoint.com/sites/Grp_DirecciondeInfraestructurayDesarrolloEmpresarial_SubProy-Zona_Pacfico/Documentos%20compartidos/Forms/AllItems.aspx?id=%2Fsites%2FGrp%5FDirecciondeInfraestructurayDesarrolloEmpresarial%5FSubProy%2DZona%5FPacfico%2FDocumentos%20compartidos%2FZona%5FPac%C3%ADfico%2F06%2E%20Informes%20de%20supervisi%C3%B3n%2F01%2E%20Firmados%2F2026&amp;viewid=a6fb77eb%2D408f%2D4133%2Da613%2D09dca1ed6ba3&amp;csf=1&amp;CID=37a80af1%2D704e%2D49a5%2Db00c%2Dcdfbf33a5bcd&amp;FolderCTID=0x01200019F1A1079E72B44496831B4B00627323"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82.jpeg"/><Relationship Id="rId98" Type="http://schemas.openxmlformats.org/officeDocument/2006/relationships/image" Target="media/image87.png"/><Relationship Id="rId3" Type="http://schemas.openxmlformats.org/officeDocument/2006/relationships/customXml" Target="../customXml/item3.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20" Type="http://schemas.openxmlformats.org/officeDocument/2006/relationships/image" Target="media/image10.pn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2.png"/><Relationship Id="rId88" Type="http://schemas.openxmlformats.org/officeDocument/2006/relationships/image" Target="media/image77.jpeg"/></Relationships>
</file>

<file path=word/_rels/footnotes.xml.rels><?xml version="1.0" encoding="UTF-8" standalone="yes"?>
<Relationships xmlns="http://schemas.openxmlformats.org/package/2006/relationships"><Relationship Id="rId1" Type="http://schemas.openxmlformats.org/officeDocument/2006/relationships/hyperlink" Target="http://www.secretariasenado.gov.co/senado/basedoc/ley_1955_2019_pr007.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160ed59-9bdb-47c4-a83e-e7ddd2d3ecfc">
      <Terms xmlns="http://schemas.microsoft.com/office/infopath/2007/PartnerControls"/>
    </lcf76f155ced4ddcb4097134ff3c332f>
    <TaxCatchAll xmlns="52ef8960-e02b-4856-a657-55e72c926cd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3A25D4E13AA75644A3B17E27AF241808" ma:contentTypeVersion="12" ma:contentTypeDescription="Crear nuevo documento." ma:contentTypeScope="" ma:versionID="761fb89e351b98b54be3c87c9c136046">
  <xsd:schema xmlns:xsd="http://www.w3.org/2001/XMLSchema" xmlns:xs="http://www.w3.org/2001/XMLSchema" xmlns:p="http://schemas.microsoft.com/office/2006/metadata/properties" xmlns:ns2="e160ed59-9bdb-47c4-a83e-e7ddd2d3ecfc" xmlns:ns3="52ef8960-e02b-4856-a657-55e72c926cd1" targetNamespace="http://schemas.microsoft.com/office/2006/metadata/properties" ma:root="true" ma:fieldsID="4de64f9957304595523457006d015c6f" ns2:_="" ns3:_="">
    <xsd:import namespace="e160ed59-9bdb-47c4-a83e-e7ddd2d3ecfc"/>
    <xsd:import namespace="52ef8960-e02b-4856-a657-55e72c926cd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60ed59-9bdb-47c4-a83e-e7ddd2d3ec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bc45cb4-c21a-49bb-988e-5b402dd8a97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2ef8960-e02b-4856-a657-55e72c926cd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760af0-db32-4416-8e4e-a31136d5cb41}" ma:internalName="TaxCatchAll" ma:showField="CatchAllData" ma:web="52ef8960-e02b-4856-a657-55e72c926cd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8B5298-A51E-42C2-AF43-CC8C9A55CA21}">
  <ds:schemaRefs>
    <ds:schemaRef ds:uri="http://schemas.openxmlformats.org/officeDocument/2006/bibliography"/>
  </ds:schemaRefs>
</ds:datastoreItem>
</file>

<file path=customXml/itemProps2.xml><?xml version="1.0" encoding="utf-8"?>
<ds:datastoreItem xmlns:ds="http://schemas.openxmlformats.org/officeDocument/2006/customXml" ds:itemID="{1E659F6B-245E-4C1B-8185-FC58B5DCF90E}">
  <ds:schemaRefs>
    <ds:schemaRef ds:uri="http://schemas.microsoft.com/office/2006/metadata/properties"/>
    <ds:schemaRef ds:uri="http://schemas.microsoft.com/office/infopath/2007/PartnerControls"/>
    <ds:schemaRef ds:uri="1c0d69bd-ea03-428b-9cf6-295abab52caa"/>
  </ds:schemaRefs>
</ds:datastoreItem>
</file>

<file path=customXml/itemProps3.xml><?xml version="1.0" encoding="utf-8"?>
<ds:datastoreItem xmlns:ds="http://schemas.openxmlformats.org/officeDocument/2006/customXml" ds:itemID="{A4B1F427-EB86-4B31-85F5-F32B095A1CB2}"/>
</file>

<file path=customXml/itemProps4.xml><?xml version="1.0" encoding="utf-8"?>
<ds:datastoreItem xmlns:ds="http://schemas.openxmlformats.org/officeDocument/2006/customXml" ds:itemID="{579DCA8D-D44D-4572-B3B0-E4E8826D7F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63</Pages>
  <Words>11823</Words>
  <Characters>65503</Characters>
  <Application>Microsoft Office Word</Application>
  <DocSecurity>0</DocSecurity>
  <Lines>2426</Lines>
  <Paragraphs>1267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76059</CharactersWithSpaces>
  <SharedDoc>false</SharedDoc>
  <HLinks>
    <vt:vector size="84" baseType="variant">
      <vt:variant>
        <vt:i4>4915293</vt:i4>
      </vt:variant>
      <vt:variant>
        <vt:i4>39</vt:i4>
      </vt:variant>
      <vt:variant>
        <vt:i4>0</vt:i4>
      </vt:variant>
      <vt:variant>
        <vt:i4>5</vt:i4>
      </vt:variant>
      <vt:variant>
        <vt:lpwstr>https://www.contratos.gov.co/consultas/detalleProceso.do?numConstancia=16-12-5570192</vt:lpwstr>
      </vt:variant>
      <vt:variant>
        <vt:lpwstr/>
      </vt:variant>
      <vt:variant>
        <vt:i4>4063311</vt:i4>
      </vt:variant>
      <vt:variant>
        <vt:i4>36</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153_2016/PUNTO L y M?csf=1&amp;web=1&amp;e=uh5Wcu</vt:lpwstr>
      </vt:variant>
      <vt:variant>
        <vt:lpwstr/>
      </vt:variant>
      <vt:variant>
        <vt:i4>3473493</vt:i4>
      </vt:variant>
      <vt:variant>
        <vt:i4>33</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153_2016/Punto I?csf=1&amp;web=1&amp;e=9rWwWS</vt:lpwstr>
      </vt:variant>
      <vt:variant>
        <vt:lpwstr/>
      </vt:variant>
      <vt:variant>
        <vt:i4>7667806</vt:i4>
      </vt:variant>
      <vt:variant>
        <vt:i4>30</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153_2016/Punto H?csf=1&amp;web=1&amp;e=abxLaW</vt:lpwstr>
      </vt:variant>
      <vt:variant>
        <vt:lpwstr/>
      </vt:variant>
      <vt:variant>
        <vt:i4>6357069</vt:i4>
      </vt:variant>
      <vt:variant>
        <vt:i4>27</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153_2016/Punto G?csf=1&amp;web=1&amp;e=uefxPW</vt:lpwstr>
      </vt:variant>
      <vt:variant>
        <vt:lpwstr/>
      </vt:variant>
      <vt:variant>
        <vt:i4>7798859</vt:i4>
      </vt:variant>
      <vt:variant>
        <vt:i4>24</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153_2016/Punto F?csf=1&amp;web=1&amp;e=KLIWV6</vt:lpwstr>
      </vt:variant>
      <vt:variant>
        <vt:lpwstr/>
      </vt:variant>
      <vt:variant>
        <vt:i4>6488141</vt:i4>
      </vt:variant>
      <vt:variant>
        <vt:i4>21</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153_2016/Punto D?csf=1&amp;web=1&amp;e=syYdhg</vt:lpwstr>
      </vt:variant>
      <vt:variant>
        <vt:lpwstr/>
      </vt:variant>
      <vt:variant>
        <vt:i4>3211337</vt:i4>
      </vt:variant>
      <vt:variant>
        <vt:i4>18</vt:i4>
      </vt:variant>
      <vt:variant>
        <vt:i4>0</vt:i4>
      </vt:variant>
      <vt:variant>
        <vt:i4>5</vt:i4>
      </vt:variant>
      <vt:variant>
        <vt:lpwstr>https://minviviendagovco.sharepoint.com/:f:/r/sites/Grp_DirecciondeInfraestructurayDesarrolloEmpresarial_SubProy-Zona_Pacfico/Documentos compartidos/Zona_Pac%C3%ADfico/Requerimientos CGR Pacifico/Solicitud CGR CUR 153_2016?csf=1&amp;web=1&amp;e=rN3ydg</vt:lpwstr>
      </vt:variant>
      <vt:variant>
        <vt:lpwstr/>
      </vt:variant>
      <vt:variant>
        <vt:i4>1638463</vt:i4>
      </vt:variant>
      <vt:variant>
        <vt:i4>15</vt:i4>
      </vt:variant>
      <vt:variant>
        <vt:i4>0</vt:i4>
      </vt:variant>
      <vt:variant>
        <vt:i4>5</vt:i4>
      </vt:variant>
      <vt:variant>
        <vt:lpwstr>mailto:luisa.sanmiguel@contraloria.gov.co</vt:lpwstr>
      </vt:variant>
      <vt:variant>
        <vt:lpwstr/>
      </vt:variant>
      <vt:variant>
        <vt:i4>6684762</vt:i4>
      </vt:variant>
      <vt:variant>
        <vt:i4>12</vt:i4>
      </vt:variant>
      <vt:variant>
        <vt:i4>0</vt:i4>
      </vt:variant>
      <vt:variant>
        <vt:i4>5</vt:i4>
      </vt:variant>
      <vt:variant>
        <vt:lpwstr>mailto:eduardo.aranguren@contraloria.gov.co</vt:lpwstr>
      </vt:variant>
      <vt:variant>
        <vt:lpwstr/>
      </vt:variant>
      <vt:variant>
        <vt:i4>2883594</vt:i4>
      </vt:variant>
      <vt:variant>
        <vt:i4>9</vt:i4>
      </vt:variant>
      <vt:variant>
        <vt:i4>0</vt:i4>
      </vt:variant>
      <vt:variant>
        <vt:i4>5</vt:i4>
      </vt:variant>
      <vt:variant>
        <vt:lpwstr>mailto:sandra.suarez@contraloria.gov.co</vt:lpwstr>
      </vt:variant>
      <vt:variant>
        <vt:lpwstr/>
      </vt:variant>
      <vt:variant>
        <vt:i4>3801165</vt:i4>
      </vt:variant>
      <vt:variant>
        <vt:i4>6</vt:i4>
      </vt:variant>
      <vt:variant>
        <vt:i4>0</vt:i4>
      </vt:variant>
      <vt:variant>
        <vt:i4>5</vt:i4>
      </vt:variant>
      <vt:variant>
        <vt:lpwstr>mailto:dcbermudez@contraloria.gov.co</vt:lpwstr>
      </vt:variant>
      <vt:variant>
        <vt:lpwstr/>
      </vt:variant>
      <vt:variant>
        <vt:i4>4784226</vt:i4>
      </vt:variant>
      <vt:variant>
        <vt:i4>3</vt:i4>
      </vt:variant>
      <vt:variant>
        <vt:i4>0</vt:i4>
      </vt:variant>
      <vt:variant>
        <vt:i4>5</vt:i4>
      </vt:variant>
      <vt:variant>
        <vt:lpwstr>mailto:jose.borras@contraloria.gov.co</vt:lpwstr>
      </vt:variant>
      <vt:variant>
        <vt:lpwstr/>
      </vt:variant>
      <vt:variant>
        <vt:i4>65662</vt:i4>
      </vt:variant>
      <vt:variant>
        <vt:i4>0</vt:i4>
      </vt:variant>
      <vt:variant>
        <vt:i4>0</vt:i4>
      </vt:variant>
      <vt:variant>
        <vt:i4>5</vt:i4>
      </vt:variant>
      <vt:variant>
        <vt:lpwstr>mailto:cgr@contraloria.gov.co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Camilo Baracaldo Godoy</dc:creator>
  <cp:keywords/>
  <dc:description/>
  <cp:lastModifiedBy>Jose Miguel Lopez Arbelaez</cp:lastModifiedBy>
  <cp:revision>8</cp:revision>
  <dcterms:created xsi:type="dcterms:W3CDTF">2026-06-30T17:05:00Z</dcterms:created>
  <dcterms:modified xsi:type="dcterms:W3CDTF">2026-06-30T19:26:00Z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0x0101003A25D4E13AA75644A3B17E27AF241808</vt:lpwstr>
  </property>
  <property fmtid="{D5CDD505-2E9C-101B-9397-08002B2CF9AE}" pid="3" name="MediaServiceImageTags">
    <vt:lpwstr/>
  </property>
</Properties>
</file>